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D7" w:rsidRPr="00F80100" w:rsidRDefault="00EF7AD7" w:rsidP="00EF7AD7">
      <w:pPr>
        <w:pStyle w:val="a3"/>
        <w:ind w:firstLine="567"/>
        <w:jc w:val="center"/>
        <w:rPr>
          <w:rFonts w:eastAsia="Arial Unicode MS" w:cs="Arial"/>
          <w:color w:val="000000"/>
          <w:lang w:bidi="en-US"/>
        </w:rPr>
      </w:pPr>
      <w:r w:rsidRPr="00F80100">
        <w:rPr>
          <w:rFonts w:eastAsia="Arial Unicode MS" w:cs="Arial"/>
          <w:color w:val="000000"/>
          <w:lang w:bidi="en-US"/>
        </w:rPr>
        <w:t xml:space="preserve">Государственное бюджетное профессиональное образовательное учреждение </w:t>
      </w:r>
    </w:p>
    <w:p w:rsidR="00EF7AD7" w:rsidRPr="00F80100" w:rsidRDefault="00EF7AD7" w:rsidP="00EF7AD7">
      <w:pPr>
        <w:widowControl w:val="0"/>
        <w:suppressAutoHyphens/>
        <w:ind w:firstLine="567"/>
        <w:jc w:val="center"/>
        <w:rPr>
          <w:rFonts w:eastAsia="Arial Unicode MS" w:cs="Arial"/>
          <w:color w:val="000000"/>
          <w:sz w:val="24"/>
          <w:szCs w:val="24"/>
          <w:lang w:bidi="en-US"/>
        </w:rPr>
      </w:pPr>
      <w:r w:rsidRPr="00F80100">
        <w:rPr>
          <w:rFonts w:eastAsia="Arial Unicode MS" w:cs="Arial"/>
          <w:color w:val="000000"/>
          <w:sz w:val="24"/>
          <w:szCs w:val="24"/>
          <w:lang w:bidi="en-US"/>
        </w:rPr>
        <w:t>«Южно-Уральский государственный колледж»</w:t>
      </w:r>
    </w:p>
    <w:p w:rsidR="00EF7AD7" w:rsidRPr="00F80100" w:rsidRDefault="00EF7AD7" w:rsidP="00EF7AD7">
      <w:pPr>
        <w:widowControl w:val="0"/>
        <w:suppressAutoHyphens/>
        <w:ind w:firstLine="567"/>
        <w:jc w:val="center"/>
        <w:rPr>
          <w:rFonts w:eastAsia="Arial Unicode MS" w:cs="Arial"/>
          <w:color w:val="000000"/>
          <w:sz w:val="24"/>
          <w:szCs w:val="24"/>
          <w:lang w:bidi="en-US"/>
        </w:rPr>
      </w:pPr>
      <w:r w:rsidRPr="00F80100">
        <w:rPr>
          <w:rFonts w:eastAsia="Arial Unicode MS" w:cs="Arial"/>
          <w:color w:val="000000"/>
          <w:sz w:val="24"/>
          <w:szCs w:val="24"/>
          <w:lang w:bidi="en-US"/>
        </w:rPr>
        <w:t>Кыштымский филиал</w:t>
      </w:r>
    </w:p>
    <w:p w:rsidR="00EF7AD7" w:rsidRPr="00A54C22" w:rsidRDefault="00EF7AD7" w:rsidP="00EF7AD7">
      <w:pPr>
        <w:widowControl w:val="0"/>
        <w:suppressAutoHyphens/>
        <w:ind w:firstLine="567"/>
        <w:jc w:val="center"/>
        <w:rPr>
          <w:rFonts w:eastAsia="Arial Unicode MS" w:cs="Arial"/>
          <w:color w:val="000000"/>
          <w:sz w:val="28"/>
          <w:szCs w:val="28"/>
          <w:lang w:bidi="en-US"/>
        </w:rPr>
      </w:pPr>
    </w:p>
    <w:tbl>
      <w:tblPr>
        <w:tblW w:w="10329" w:type="dxa"/>
        <w:jc w:val="center"/>
        <w:tblLayout w:type="fixed"/>
        <w:tblLook w:val="0000" w:firstRow="0" w:lastRow="0" w:firstColumn="0" w:lastColumn="0" w:noHBand="0" w:noVBand="0"/>
      </w:tblPr>
      <w:tblGrid>
        <w:gridCol w:w="2694"/>
        <w:gridCol w:w="2480"/>
        <w:gridCol w:w="2728"/>
        <w:gridCol w:w="2427"/>
      </w:tblGrid>
      <w:tr w:rsidR="00EF7AD7" w:rsidRPr="008E53E3" w:rsidTr="001907AE">
        <w:trPr>
          <w:trHeight w:val="2268"/>
          <w:jc w:val="center"/>
        </w:trPr>
        <w:tc>
          <w:tcPr>
            <w:tcW w:w="2694" w:type="dxa"/>
          </w:tcPr>
          <w:p w:rsidR="00EF7AD7" w:rsidRPr="008E53E3" w:rsidRDefault="00EF7AD7" w:rsidP="001907AE">
            <w:pPr>
              <w:pBdr>
                <w:bottom w:val="single" w:sz="12" w:space="1" w:color="auto"/>
              </w:pBdr>
              <w:jc w:val="both"/>
              <w:rPr>
                <w:b/>
                <w:color w:val="000000" w:themeColor="text1"/>
                <w:sz w:val="22"/>
                <w:szCs w:val="24"/>
              </w:rPr>
            </w:pPr>
            <w:r w:rsidRPr="008E53E3">
              <w:rPr>
                <w:bCs/>
                <w:i/>
                <w:color w:val="000000" w:themeColor="text1"/>
                <w:sz w:val="22"/>
                <w:szCs w:val="24"/>
              </w:rPr>
              <w:br w:type="page"/>
            </w:r>
            <w:r w:rsidRPr="008E53E3">
              <w:rPr>
                <w:b/>
                <w:color w:val="000000" w:themeColor="text1"/>
                <w:sz w:val="22"/>
                <w:szCs w:val="24"/>
              </w:rPr>
              <w:t>СОГЛАСОВАНО</w:t>
            </w:r>
          </w:p>
          <w:p w:rsidR="00EF7AD7" w:rsidRPr="008E53E3" w:rsidRDefault="00EF7AD7" w:rsidP="001907AE">
            <w:pPr>
              <w:tabs>
                <w:tab w:val="center" w:pos="4677"/>
                <w:tab w:val="right" w:pos="9355"/>
              </w:tabs>
              <w:rPr>
                <w:color w:val="000000" w:themeColor="text1"/>
                <w:sz w:val="22"/>
                <w:szCs w:val="22"/>
              </w:rPr>
            </w:pPr>
            <w:r w:rsidRPr="008E53E3">
              <w:rPr>
                <w:color w:val="000000" w:themeColor="text1"/>
                <w:sz w:val="22"/>
                <w:szCs w:val="22"/>
              </w:rPr>
              <w:t>заместитель директора по производству АО «Радиозавод»</w:t>
            </w:r>
          </w:p>
          <w:p w:rsidR="00EF7AD7" w:rsidRPr="008E53E3" w:rsidRDefault="00EF7AD7" w:rsidP="001907AE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8E53E3">
              <w:rPr>
                <w:color w:val="000000" w:themeColor="text1"/>
                <w:sz w:val="22"/>
                <w:szCs w:val="22"/>
              </w:rPr>
              <w:t>________А.В.Мильчаков</w:t>
            </w:r>
          </w:p>
          <w:p w:rsidR="00EF7AD7" w:rsidRPr="008E53E3" w:rsidRDefault="00EF7AD7" w:rsidP="001907A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E53E3">
              <w:rPr>
                <w:color w:val="000000" w:themeColor="text1"/>
                <w:sz w:val="22"/>
                <w:szCs w:val="22"/>
              </w:rPr>
              <w:t xml:space="preserve"> «___» ноября 2024г</w:t>
            </w:r>
          </w:p>
          <w:p w:rsidR="00EF7AD7" w:rsidRPr="008E53E3" w:rsidRDefault="00EF7AD7" w:rsidP="001907AE">
            <w:pPr>
              <w:tabs>
                <w:tab w:val="center" w:pos="4677"/>
                <w:tab w:val="right" w:pos="9355"/>
              </w:tabs>
              <w:jc w:val="both"/>
              <w:rPr>
                <w:color w:val="000000" w:themeColor="text1"/>
                <w:sz w:val="22"/>
                <w:szCs w:val="24"/>
              </w:rPr>
            </w:pPr>
          </w:p>
        </w:tc>
        <w:tc>
          <w:tcPr>
            <w:tcW w:w="2480" w:type="dxa"/>
          </w:tcPr>
          <w:p w:rsidR="00EF7AD7" w:rsidRPr="008E53E3" w:rsidRDefault="00EF7AD7" w:rsidP="001907AE">
            <w:pPr>
              <w:ind w:right="-36"/>
              <w:rPr>
                <w:color w:val="000000" w:themeColor="text1"/>
                <w:sz w:val="22"/>
                <w:szCs w:val="24"/>
              </w:rPr>
            </w:pPr>
            <w:r w:rsidRPr="008E53E3">
              <w:rPr>
                <w:b/>
                <w:caps/>
                <w:color w:val="000000" w:themeColor="text1"/>
                <w:sz w:val="22"/>
                <w:szCs w:val="24"/>
              </w:rPr>
              <w:t>Рассмотрено</w:t>
            </w:r>
          </w:p>
          <w:p w:rsidR="00EF7AD7" w:rsidRPr="008E53E3" w:rsidRDefault="00EF7AD7" w:rsidP="001907AE">
            <w:pPr>
              <w:ind w:right="-36"/>
              <w:rPr>
                <w:color w:val="000000" w:themeColor="text1"/>
                <w:sz w:val="22"/>
              </w:rPr>
            </w:pPr>
            <w:r w:rsidRPr="008E53E3">
              <w:rPr>
                <w:color w:val="000000" w:themeColor="text1"/>
                <w:sz w:val="22"/>
                <w:szCs w:val="24"/>
              </w:rPr>
              <w:t xml:space="preserve">на ПЦК </w:t>
            </w:r>
            <w:r w:rsidRPr="008E53E3">
              <w:rPr>
                <w:color w:val="000000" w:themeColor="text1"/>
                <w:sz w:val="22"/>
              </w:rPr>
              <w:t xml:space="preserve">ТС и </w:t>
            </w:r>
            <w:r w:rsidRPr="008E53E3">
              <w:rPr>
                <w:color w:val="000000" w:themeColor="text1"/>
                <w:sz w:val="22"/>
                <w:lang w:val="en-US"/>
              </w:rPr>
              <w:t>C</w:t>
            </w:r>
          </w:p>
          <w:p w:rsidR="00EF7AD7" w:rsidRPr="008E53E3" w:rsidRDefault="00EF7AD7" w:rsidP="001907AE">
            <w:pPr>
              <w:ind w:right="-36"/>
              <w:rPr>
                <w:color w:val="000000" w:themeColor="text1"/>
                <w:sz w:val="22"/>
                <w:szCs w:val="24"/>
              </w:rPr>
            </w:pPr>
            <w:r w:rsidRPr="008E53E3">
              <w:rPr>
                <w:color w:val="000000" w:themeColor="text1"/>
                <w:sz w:val="22"/>
                <w:szCs w:val="24"/>
              </w:rPr>
              <w:t xml:space="preserve">протокол </w:t>
            </w:r>
            <w:r w:rsidRPr="008E53E3">
              <w:rPr>
                <w:color w:val="000000" w:themeColor="text1"/>
                <w:sz w:val="22"/>
                <w:szCs w:val="24"/>
                <w:u w:val="single"/>
              </w:rPr>
              <w:t>№ 4</w:t>
            </w:r>
          </w:p>
          <w:p w:rsidR="00EF7AD7" w:rsidRPr="008E53E3" w:rsidRDefault="00EF7AD7" w:rsidP="001907AE">
            <w:pPr>
              <w:ind w:right="-36"/>
              <w:rPr>
                <w:color w:val="000000" w:themeColor="text1"/>
                <w:sz w:val="22"/>
                <w:szCs w:val="24"/>
              </w:rPr>
            </w:pPr>
            <w:r w:rsidRPr="008E53E3">
              <w:rPr>
                <w:color w:val="000000" w:themeColor="text1"/>
                <w:sz w:val="22"/>
                <w:szCs w:val="24"/>
              </w:rPr>
              <w:t xml:space="preserve">от </w:t>
            </w:r>
            <w:r w:rsidRPr="008E53E3">
              <w:rPr>
                <w:color w:val="000000" w:themeColor="text1"/>
                <w:sz w:val="22"/>
                <w:szCs w:val="24"/>
                <w:u w:val="single"/>
              </w:rPr>
              <w:t>«13» ноября 2024г</w:t>
            </w:r>
            <w:r w:rsidRPr="008E53E3">
              <w:rPr>
                <w:color w:val="000000" w:themeColor="text1"/>
                <w:sz w:val="22"/>
                <w:szCs w:val="24"/>
              </w:rPr>
              <w:t>.</w:t>
            </w:r>
          </w:p>
        </w:tc>
        <w:tc>
          <w:tcPr>
            <w:tcW w:w="2728" w:type="dxa"/>
          </w:tcPr>
          <w:p w:rsidR="00EF7AD7" w:rsidRPr="008E53E3" w:rsidRDefault="00EF7AD7" w:rsidP="001907AE">
            <w:pPr>
              <w:pageBreakBefore/>
              <w:outlineLvl w:val="8"/>
              <w:rPr>
                <w:rFonts w:eastAsia="Calibri"/>
                <w:b/>
                <w:color w:val="000000" w:themeColor="text1"/>
                <w:sz w:val="22"/>
                <w:szCs w:val="24"/>
              </w:rPr>
            </w:pPr>
            <w:r w:rsidRPr="008E53E3">
              <w:rPr>
                <w:rFonts w:eastAsia="Calibri"/>
                <w:b/>
                <w:color w:val="000000" w:themeColor="text1"/>
                <w:sz w:val="22"/>
                <w:szCs w:val="24"/>
              </w:rPr>
              <w:t>РАССМОТРЕНО</w:t>
            </w:r>
          </w:p>
          <w:p w:rsidR="00EF7AD7" w:rsidRPr="008E53E3" w:rsidRDefault="00EF7AD7" w:rsidP="001907AE">
            <w:pPr>
              <w:ind w:left="34"/>
              <w:rPr>
                <w:color w:val="000000" w:themeColor="text1"/>
                <w:sz w:val="22"/>
                <w:szCs w:val="24"/>
              </w:rPr>
            </w:pPr>
            <w:r w:rsidRPr="008E53E3">
              <w:rPr>
                <w:color w:val="000000" w:themeColor="text1"/>
                <w:sz w:val="22"/>
                <w:szCs w:val="24"/>
              </w:rPr>
              <w:t xml:space="preserve">на заседании </w:t>
            </w:r>
          </w:p>
          <w:p w:rsidR="00EF7AD7" w:rsidRPr="008E53E3" w:rsidRDefault="00EF7AD7" w:rsidP="001907AE">
            <w:pPr>
              <w:ind w:left="34"/>
              <w:rPr>
                <w:color w:val="000000" w:themeColor="text1"/>
                <w:sz w:val="22"/>
                <w:szCs w:val="24"/>
              </w:rPr>
            </w:pPr>
            <w:r w:rsidRPr="008E53E3">
              <w:rPr>
                <w:color w:val="000000" w:themeColor="text1"/>
                <w:sz w:val="22"/>
                <w:szCs w:val="24"/>
              </w:rPr>
              <w:t>Педагогического совета</w:t>
            </w:r>
          </w:p>
          <w:p w:rsidR="00EF7AD7" w:rsidRPr="008E53E3" w:rsidRDefault="00EF7AD7" w:rsidP="001907AE">
            <w:pPr>
              <w:ind w:left="34"/>
              <w:rPr>
                <w:color w:val="000000" w:themeColor="text1"/>
                <w:sz w:val="22"/>
                <w:szCs w:val="24"/>
              </w:rPr>
            </w:pPr>
            <w:r w:rsidRPr="008E53E3">
              <w:rPr>
                <w:color w:val="000000" w:themeColor="text1"/>
                <w:sz w:val="22"/>
                <w:szCs w:val="24"/>
              </w:rPr>
              <w:t xml:space="preserve">протокол </w:t>
            </w:r>
            <w:r w:rsidRPr="008E53E3">
              <w:rPr>
                <w:color w:val="000000" w:themeColor="text1"/>
                <w:sz w:val="22"/>
                <w:szCs w:val="24"/>
                <w:u w:val="single"/>
              </w:rPr>
              <w:t>№__</w:t>
            </w:r>
          </w:p>
          <w:p w:rsidR="00EF7AD7" w:rsidRPr="008E53E3" w:rsidRDefault="00EF7AD7" w:rsidP="001907AE">
            <w:pPr>
              <w:ind w:left="34"/>
              <w:rPr>
                <w:color w:val="000000" w:themeColor="text1"/>
                <w:sz w:val="22"/>
                <w:szCs w:val="24"/>
              </w:rPr>
            </w:pPr>
            <w:r w:rsidRPr="008E53E3">
              <w:rPr>
                <w:color w:val="000000" w:themeColor="text1"/>
                <w:sz w:val="22"/>
                <w:szCs w:val="24"/>
              </w:rPr>
              <w:t xml:space="preserve">от </w:t>
            </w:r>
            <w:r w:rsidRPr="008E53E3">
              <w:rPr>
                <w:color w:val="000000" w:themeColor="text1"/>
                <w:sz w:val="22"/>
                <w:szCs w:val="24"/>
                <w:u w:val="single"/>
              </w:rPr>
              <w:t>«15» ноября 2024г</w:t>
            </w:r>
            <w:r w:rsidRPr="008E53E3">
              <w:rPr>
                <w:color w:val="000000" w:themeColor="text1"/>
                <w:sz w:val="22"/>
                <w:szCs w:val="24"/>
              </w:rPr>
              <w:t>.</w:t>
            </w:r>
          </w:p>
        </w:tc>
        <w:tc>
          <w:tcPr>
            <w:tcW w:w="2427" w:type="dxa"/>
          </w:tcPr>
          <w:p w:rsidR="00EF7AD7" w:rsidRPr="008E53E3" w:rsidRDefault="00EF7AD7" w:rsidP="001907AE">
            <w:pPr>
              <w:pageBreakBefore/>
              <w:jc w:val="both"/>
              <w:outlineLvl w:val="8"/>
              <w:rPr>
                <w:rFonts w:eastAsia="Calibri"/>
                <w:b/>
                <w:color w:val="000000" w:themeColor="text1"/>
                <w:sz w:val="22"/>
                <w:szCs w:val="24"/>
              </w:rPr>
            </w:pPr>
            <w:r w:rsidRPr="008E53E3">
              <w:rPr>
                <w:rFonts w:eastAsia="Calibri"/>
                <w:b/>
                <w:color w:val="000000" w:themeColor="text1"/>
                <w:sz w:val="22"/>
                <w:szCs w:val="24"/>
              </w:rPr>
              <w:t>УТВЕРЖДЕНО</w:t>
            </w:r>
          </w:p>
          <w:p w:rsidR="00EF7AD7" w:rsidRPr="008E53E3" w:rsidRDefault="00EF7AD7" w:rsidP="001907AE">
            <w:pPr>
              <w:ind w:left="-107" w:hanging="249"/>
              <w:rPr>
                <w:color w:val="000000" w:themeColor="text1"/>
                <w:sz w:val="22"/>
                <w:szCs w:val="24"/>
              </w:rPr>
            </w:pPr>
            <w:r w:rsidRPr="008E53E3">
              <w:rPr>
                <w:color w:val="000000" w:themeColor="text1"/>
                <w:sz w:val="22"/>
                <w:szCs w:val="24"/>
              </w:rPr>
              <w:t xml:space="preserve">     Приказом директора</w:t>
            </w:r>
          </w:p>
          <w:p w:rsidR="00EF7AD7" w:rsidRPr="008E53E3" w:rsidRDefault="00EF7AD7" w:rsidP="001907AE">
            <w:pPr>
              <w:ind w:hanging="249"/>
              <w:rPr>
                <w:color w:val="000000" w:themeColor="text1"/>
                <w:sz w:val="22"/>
                <w:szCs w:val="24"/>
                <w:u w:val="single"/>
              </w:rPr>
            </w:pPr>
            <w:r w:rsidRPr="008E53E3">
              <w:rPr>
                <w:color w:val="000000" w:themeColor="text1"/>
                <w:sz w:val="22"/>
                <w:szCs w:val="24"/>
              </w:rPr>
              <w:t xml:space="preserve">    </w:t>
            </w:r>
            <w:r w:rsidRPr="008E53E3">
              <w:rPr>
                <w:color w:val="000000" w:themeColor="text1"/>
                <w:sz w:val="22"/>
                <w:szCs w:val="24"/>
                <w:u w:val="single"/>
              </w:rPr>
              <w:t>№ ____/у</w:t>
            </w:r>
          </w:p>
          <w:p w:rsidR="00EF7AD7" w:rsidRPr="008E53E3" w:rsidRDefault="00EF7AD7" w:rsidP="001907AE">
            <w:pPr>
              <w:ind w:left="176" w:hanging="249"/>
              <w:rPr>
                <w:color w:val="000000" w:themeColor="text1"/>
                <w:sz w:val="22"/>
                <w:szCs w:val="24"/>
              </w:rPr>
            </w:pPr>
            <w:r w:rsidRPr="008E53E3">
              <w:rPr>
                <w:color w:val="000000" w:themeColor="text1"/>
                <w:sz w:val="22"/>
                <w:szCs w:val="24"/>
              </w:rPr>
              <w:t xml:space="preserve">от </w:t>
            </w:r>
            <w:r w:rsidRPr="008E53E3">
              <w:rPr>
                <w:color w:val="000000" w:themeColor="text1"/>
                <w:sz w:val="22"/>
                <w:szCs w:val="24"/>
                <w:u w:val="single"/>
              </w:rPr>
              <w:t>«15» ноября 2024г</w:t>
            </w:r>
            <w:r w:rsidRPr="008E53E3">
              <w:rPr>
                <w:color w:val="000000" w:themeColor="text1"/>
                <w:sz w:val="22"/>
                <w:szCs w:val="24"/>
              </w:rPr>
              <w:t>.</w:t>
            </w:r>
          </w:p>
          <w:p w:rsidR="00EF7AD7" w:rsidRPr="008E53E3" w:rsidRDefault="00EF7AD7" w:rsidP="001907AE">
            <w:pPr>
              <w:pageBreakBefore/>
              <w:ind w:hanging="249"/>
              <w:jc w:val="both"/>
              <w:outlineLvl w:val="8"/>
              <w:rPr>
                <w:rFonts w:eastAsia="Calibri"/>
                <w:b/>
                <w:color w:val="000000" w:themeColor="text1"/>
                <w:sz w:val="22"/>
                <w:szCs w:val="24"/>
              </w:rPr>
            </w:pPr>
          </w:p>
        </w:tc>
      </w:tr>
    </w:tbl>
    <w:p w:rsidR="00EF7AD7" w:rsidRPr="008E53E3" w:rsidRDefault="00EF7AD7" w:rsidP="00EF7AD7">
      <w:pPr>
        <w:rPr>
          <w:color w:val="000000" w:themeColor="text1"/>
        </w:rPr>
      </w:pPr>
    </w:p>
    <w:p w:rsidR="00EF7AD7" w:rsidRPr="008E53E3" w:rsidRDefault="00EF7AD7" w:rsidP="00EF7AD7">
      <w:pPr>
        <w:rPr>
          <w:color w:val="000000" w:themeColor="text1"/>
        </w:rPr>
      </w:pPr>
    </w:p>
    <w:p w:rsidR="00EF7AD7" w:rsidRPr="008E53E3" w:rsidRDefault="00EF7AD7" w:rsidP="00EF7AD7">
      <w:pPr>
        <w:rPr>
          <w:color w:val="000000" w:themeColor="text1"/>
          <w:sz w:val="28"/>
          <w:szCs w:val="28"/>
        </w:rPr>
      </w:pPr>
    </w:p>
    <w:p w:rsidR="00EF7AD7" w:rsidRPr="008E53E3" w:rsidRDefault="00EF7AD7" w:rsidP="00EF7AD7">
      <w:pPr>
        <w:rPr>
          <w:color w:val="000000" w:themeColor="text1"/>
          <w:sz w:val="28"/>
          <w:szCs w:val="28"/>
        </w:rPr>
      </w:pPr>
    </w:p>
    <w:p w:rsidR="00EF7AD7" w:rsidRPr="008E53E3" w:rsidRDefault="00EF7AD7" w:rsidP="00EF7AD7">
      <w:pPr>
        <w:ind w:firstLine="709"/>
        <w:jc w:val="center"/>
        <w:rPr>
          <w:color w:val="000000" w:themeColor="text1"/>
          <w:sz w:val="28"/>
          <w:szCs w:val="28"/>
        </w:rPr>
      </w:pPr>
    </w:p>
    <w:p w:rsidR="00EF7AD7" w:rsidRPr="008E53E3" w:rsidRDefault="00EF7AD7" w:rsidP="00EF7AD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8E53E3">
        <w:rPr>
          <w:b/>
          <w:color w:val="000000" w:themeColor="text1"/>
          <w:sz w:val="28"/>
          <w:szCs w:val="28"/>
        </w:rPr>
        <w:t>ПРОГРАММА</w:t>
      </w:r>
    </w:p>
    <w:p w:rsidR="00EF7AD7" w:rsidRPr="008E53E3" w:rsidRDefault="00EF7AD7" w:rsidP="00EF7AD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8E53E3">
        <w:rPr>
          <w:b/>
          <w:color w:val="000000" w:themeColor="text1"/>
          <w:sz w:val="28"/>
          <w:szCs w:val="28"/>
        </w:rPr>
        <w:t>ГОСУДАРСТВЕННОЙ ИТОГОВОЙ АТТЕСТАЦИИ ПО ОБРАЗОВАТЕЛЬНОЙ ПРОГРАММЕ СРЕДНЕГО ПРОФЕССИОНАЛЬНОГО ОБРАЗОВАНИЯ</w:t>
      </w:r>
    </w:p>
    <w:p w:rsidR="00EF7AD7" w:rsidRPr="008E53E3" w:rsidRDefault="00EF7AD7" w:rsidP="00EF7AD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8E53E3">
        <w:rPr>
          <w:b/>
          <w:color w:val="000000" w:themeColor="text1"/>
          <w:sz w:val="28"/>
          <w:szCs w:val="28"/>
        </w:rPr>
        <w:t xml:space="preserve">по профессии: 15.01.05 «Сварщик (ручной и частично механизированной сварки (наплавки)» </w:t>
      </w:r>
    </w:p>
    <w:p w:rsidR="00EF7AD7" w:rsidRPr="008E53E3" w:rsidRDefault="00EF7AD7" w:rsidP="00EF7AD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8E53E3">
        <w:rPr>
          <w:b/>
          <w:color w:val="000000" w:themeColor="text1"/>
          <w:sz w:val="28"/>
          <w:szCs w:val="28"/>
        </w:rPr>
        <w:t>Квалификация: Сварщик ручной дуговой сварки плавящимся покрытым электродом; Сварщик частично механизированной сварки плавлением</w:t>
      </w:r>
    </w:p>
    <w:p w:rsidR="00EF7AD7" w:rsidRPr="008E53E3" w:rsidRDefault="00EF7AD7" w:rsidP="00EF7AD7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8E53E3">
        <w:rPr>
          <w:b/>
          <w:color w:val="000000" w:themeColor="text1"/>
          <w:sz w:val="28"/>
          <w:szCs w:val="28"/>
        </w:rPr>
        <w:t xml:space="preserve">на 2024-2025 учебном году </w:t>
      </w:r>
    </w:p>
    <w:p w:rsidR="000C78D5" w:rsidRDefault="000C78D5" w:rsidP="000C78D5">
      <w:pPr>
        <w:ind w:firstLine="709"/>
        <w:jc w:val="center"/>
        <w:rPr>
          <w:sz w:val="28"/>
          <w:szCs w:val="28"/>
        </w:rPr>
      </w:pPr>
    </w:p>
    <w:p w:rsidR="000C78D5" w:rsidRDefault="000C78D5" w:rsidP="003F1E62">
      <w:pPr>
        <w:rPr>
          <w:sz w:val="28"/>
          <w:szCs w:val="28"/>
        </w:rPr>
      </w:pPr>
    </w:p>
    <w:p w:rsidR="00576713" w:rsidRPr="00C20990" w:rsidRDefault="00576713" w:rsidP="00EF7AD7">
      <w:pPr>
        <w:ind w:firstLine="72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В соответствии с Законом Российской Федерации «Об образовании в РФ», государственная итоговая аттестация выпускников, завершающих обучение по программам среднего профессионального образования в образовательных учреждениях СПО, является обязательной.</w:t>
      </w:r>
    </w:p>
    <w:p w:rsidR="00576713" w:rsidRPr="00C20990" w:rsidRDefault="00576713" w:rsidP="00EF7AD7">
      <w:pPr>
        <w:ind w:firstLine="720"/>
        <w:jc w:val="both"/>
        <w:rPr>
          <w:sz w:val="24"/>
          <w:szCs w:val="24"/>
        </w:rPr>
      </w:pPr>
      <w:r w:rsidRPr="00C20990">
        <w:rPr>
          <w:sz w:val="24"/>
          <w:szCs w:val="24"/>
        </w:rPr>
        <w:t>Программа государственной итоговой аттестации разработана в соответствии с Законом Российской Федерации «Об образовании в РФ»</w:t>
      </w:r>
      <w:r>
        <w:rPr>
          <w:sz w:val="24"/>
          <w:szCs w:val="24"/>
        </w:rPr>
        <w:t xml:space="preserve"> № 273-ФЗ</w:t>
      </w:r>
      <w:r w:rsidRPr="009A7362">
        <w:rPr>
          <w:sz w:val="24"/>
          <w:szCs w:val="24"/>
        </w:rPr>
        <w:t xml:space="preserve"> </w:t>
      </w:r>
      <w:r>
        <w:rPr>
          <w:sz w:val="24"/>
          <w:szCs w:val="24"/>
        </w:rPr>
        <w:t>от 29 декабря 2012г.</w:t>
      </w:r>
      <w:r w:rsidRPr="00C20990">
        <w:rPr>
          <w:sz w:val="24"/>
          <w:szCs w:val="24"/>
        </w:rPr>
        <w:t xml:space="preserve">, Порядком проведения государственной итоговой аттестации по образовательным программам среднего профессионального образования (Приказ Министерства </w:t>
      </w:r>
      <w:r>
        <w:rPr>
          <w:sz w:val="24"/>
          <w:szCs w:val="24"/>
        </w:rPr>
        <w:t>просвещения</w:t>
      </w:r>
      <w:r w:rsidRPr="00C20990">
        <w:rPr>
          <w:sz w:val="24"/>
          <w:szCs w:val="24"/>
        </w:rPr>
        <w:t xml:space="preserve"> РФ от </w:t>
      </w:r>
      <w:r>
        <w:rPr>
          <w:sz w:val="24"/>
          <w:szCs w:val="24"/>
        </w:rPr>
        <w:t>08</w:t>
      </w:r>
      <w:r w:rsidRPr="00C209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ноября </w:t>
      </w:r>
      <w:r w:rsidRPr="00C20990">
        <w:rPr>
          <w:sz w:val="24"/>
          <w:szCs w:val="24"/>
        </w:rPr>
        <w:t>20</w:t>
      </w:r>
      <w:r>
        <w:rPr>
          <w:sz w:val="24"/>
          <w:szCs w:val="24"/>
        </w:rPr>
        <w:t>21</w:t>
      </w:r>
      <w:r w:rsidRPr="00C20990">
        <w:rPr>
          <w:sz w:val="24"/>
          <w:szCs w:val="24"/>
        </w:rPr>
        <w:t xml:space="preserve"> г. № </w:t>
      </w:r>
      <w:r>
        <w:rPr>
          <w:sz w:val="24"/>
          <w:szCs w:val="24"/>
        </w:rPr>
        <w:t>800</w:t>
      </w:r>
      <w:r w:rsidRPr="00C20990">
        <w:rPr>
          <w:sz w:val="24"/>
          <w:szCs w:val="24"/>
        </w:rPr>
        <w:t xml:space="preserve">), Уставом ГБПОУ «ЮУГК». </w:t>
      </w:r>
    </w:p>
    <w:p w:rsidR="00576713" w:rsidRPr="006E7C43" w:rsidRDefault="00576713" w:rsidP="00576713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78D5" w:rsidRDefault="000C78D5" w:rsidP="000C78D5">
      <w:pPr>
        <w:rPr>
          <w:sz w:val="28"/>
          <w:szCs w:val="28"/>
        </w:rPr>
      </w:pPr>
    </w:p>
    <w:p w:rsidR="00885860" w:rsidRDefault="004A2817" w:rsidP="000C78D5">
      <w:pPr>
        <w:rPr>
          <w:sz w:val="28"/>
          <w:szCs w:val="28"/>
        </w:rPr>
        <w:sectPr w:rsidR="00885860" w:rsidSect="004A2817">
          <w:footerReference w:type="default" r:id="rId8"/>
          <w:pgSz w:w="11906" w:h="16838"/>
          <w:pgMar w:top="1134" w:right="851" w:bottom="1134" w:left="1560" w:header="720" w:footer="720" w:gutter="0"/>
          <w:pgNumType w:start="2"/>
          <w:cols w:space="720"/>
          <w:docGrid w:linePitch="272"/>
        </w:sectPr>
      </w:pPr>
      <w:r>
        <w:rPr>
          <w:sz w:val="28"/>
          <w:szCs w:val="28"/>
        </w:rPr>
        <w:t xml:space="preserve">           </w:t>
      </w:r>
    </w:p>
    <w:p w:rsidR="00EB4BBB" w:rsidRPr="00BC28D9" w:rsidRDefault="00EB4BBB" w:rsidP="00EB4BBB">
      <w:pPr>
        <w:spacing w:line="276" w:lineRule="auto"/>
        <w:jc w:val="center"/>
        <w:rPr>
          <w:b/>
          <w:sz w:val="24"/>
          <w:szCs w:val="24"/>
        </w:rPr>
      </w:pPr>
      <w:r w:rsidRPr="00BC28D9">
        <w:rPr>
          <w:b/>
          <w:sz w:val="24"/>
          <w:szCs w:val="24"/>
        </w:rPr>
        <w:lastRenderedPageBreak/>
        <w:t>1 Общие положения</w:t>
      </w:r>
    </w:p>
    <w:p w:rsidR="00EF7AD7" w:rsidRPr="008E53E3" w:rsidRDefault="00EF7AD7" w:rsidP="00EF7AD7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государственной итоговой аттестации является определение соответствия уровня и качества профессиональной подготовки выпускника по профессии 15.01.05 «Сварщик (ручной и частично механизированной сварки (наплавки)» требованиям Федерального государственного образовательного стандарта среднего профессионального образования.  </w:t>
      </w:r>
    </w:p>
    <w:p w:rsidR="00EF7AD7" w:rsidRPr="008E53E3" w:rsidRDefault="00EF7AD7" w:rsidP="00EF7AD7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итоговая аттестация является частью оценки качества освоения основной профессиональной образовательной программы по профессии 15.01.05 «Сварщик (ручной и частично механизированной сварки (наплавки)» и является обязательной процедурой для выпускников очной формы обучения, завершающих освоение программы подготовки квалифицированных рабочих служащих (далее – ППКРС) среднего профессионального образования в ГБПОУ «ЮУГК» (далее - колледж).</w:t>
      </w:r>
    </w:p>
    <w:p w:rsidR="00EF7AD7" w:rsidRPr="008E53E3" w:rsidRDefault="00EF7AD7" w:rsidP="00EF7AD7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>К государственной итоговой аттестации допускается студент, не имеющий академической задолженности и в полном объеме выполнивший учебный план или индивидуальный учебный план по осваиваемой профессии 15.01.05 «Сварщик (ручной и частично механизированной сварки (наплавки)».</w:t>
      </w:r>
    </w:p>
    <w:p w:rsidR="00EF7AD7" w:rsidRPr="008E53E3" w:rsidRDefault="00EF7AD7" w:rsidP="00EF7AD7">
      <w:pPr>
        <w:spacing w:line="276" w:lineRule="auto"/>
        <w:ind w:firstLine="709"/>
        <w:rPr>
          <w:color w:val="000000" w:themeColor="text1"/>
          <w:sz w:val="28"/>
          <w:szCs w:val="28"/>
        </w:rPr>
      </w:pPr>
    </w:p>
    <w:p w:rsidR="00EF7AD7" w:rsidRPr="008E53E3" w:rsidRDefault="00EF7AD7" w:rsidP="00EF7AD7">
      <w:pPr>
        <w:pStyle w:val="ConsPlusNormal"/>
        <w:widowControl/>
        <w:tabs>
          <w:tab w:val="left" w:pos="851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53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 Форма государственной итоговой аттестации</w:t>
      </w:r>
    </w:p>
    <w:p w:rsidR="00EF7AD7" w:rsidRPr="008E53E3" w:rsidRDefault="00EF7AD7" w:rsidP="00EF7AD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E53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Государственная итоговая аттестация </w:t>
      </w:r>
      <w:r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профессии 15.01.05 «Сварщик (ручной и частично механизированной сварки (наплавки)» </w:t>
      </w:r>
      <w:r w:rsidRPr="008E53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уровня по профессии рабочего, предусмотренного ФГОС СПО.</w:t>
      </w:r>
    </w:p>
    <w:p w:rsidR="001E7DB8" w:rsidRPr="008E53E3" w:rsidRDefault="001E7DB8" w:rsidP="00EF7AD7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F7AD7" w:rsidRPr="008E53E3" w:rsidRDefault="00EF7AD7" w:rsidP="00EF7AD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F7AD7" w:rsidRPr="008E53E3" w:rsidRDefault="00EF7AD7" w:rsidP="00EF7AD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E53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 Объем времени и сроки проведения Государственной итоговой аттестации</w:t>
      </w:r>
    </w:p>
    <w:p w:rsidR="00EF7AD7" w:rsidRPr="008E53E3" w:rsidRDefault="00EF7AD7" w:rsidP="00EF7AD7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рабочим учебным планом по профессии 15.01.05 «Сварщик (ручной и частично механизированной сварки (наплавки)» объем времени на подготовку и защиту составляет 3 недели. Сроки проведения ГИА согласно графику учебного процесса с «09» июня 2025 г. по «28» июня 2025</w:t>
      </w:r>
      <w:r w:rsidR="001E7DB8"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г.:</w:t>
      </w:r>
    </w:p>
    <w:p w:rsidR="001E7DB8" w:rsidRPr="008E53E3" w:rsidRDefault="001E7DB8" w:rsidP="001E7DB8">
      <w:pPr>
        <w:pStyle w:val="ConsPlusNormal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8E53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выполнение выпускной практической квалификационной работы;</w:t>
      </w:r>
    </w:p>
    <w:p w:rsidR="001E7DB8" w:rsidRPr="008E53E3" w:rsidRDefault="001E7DB8" w:rsidP="001E7DB8">
      <w:pPr>
        <w:pStyle w:val="ConsPlusNormal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</w:pPr>
      <w:r w:rsidRPr="008E53E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защита письменной экзаменационной работы (дипломного проекта).</w:t>
      </w:r>
    </w:p>
    <w:p w:rsidR="00EB4BBB" w:rsidRDefault="00EB4BBB" w:rsidP="00A94434">
      <w:pPr>
        <w:spacing w:after="120" w:line="276" w:lineRule="auto"/>
        <w:ind w:firstLine="709"/>
        <w:rPr>
          <w:b/>
          <w:sz w:val="28"/>
          <w:szCs w:val="28"/>
        </w:rPr>
      </w:pPr>
    </w:p>
    <w:p w:rsidR="004E5ABB" w:rsidRDefault="004E5AB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5ABB" w:rsidRPr="0097015F" w:rsidRDefault="004E5ABB" w:rsidP="004E5ABB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15F">
        <w:rPr>
          <w:rFonts w:ascii="Times New Roman" w:hAnsi="Times New Roman" w:cs="Times New Roman"/>
          <w:b/>
          <w:sz w:val="24"/>
          <w:szCs w:val="24"/>
        </w:rPr>
        <w:lastRenderedPageBreak/>
        <w:t>4 Подготовка к Государственной итоговой аттестации</w:t>
      </w:r>
    </w:p>
    <w:p w:rsidR="00686484" w:rsidRPr="008E53E3" w:rsidRDefault="008662E9" w:rsidP="00686484">
      <w:pPr>
        <w:pStyle w:val="ConsPlusNormal"/>
        <w:widowControl/>
        <w:tabs>
          <w:tab w:val="left" w:pos="851"/>
        </w:tabs>
        <w:spacing w:before="240" w:line="276" w:lineRule="auto"/>
        <w:ind w:firstLine="0"/>
        <w:jc w:val="center"/>
        <w:rPr>
          <w:rStyle w:val="FontStyle22"/>
          <w:b/>
          <w:color w:val="000000" w:themeColor="text1"/>
          <w:sz w:val="24"/>
          <w:szCs w:val="24"/>
        </w:rPr>
      </w:pPr>
      <w:r w:rsidRPr="008662E9">
        <w:rPr>
          <w:rFonts w:ascii="Times New Roman" w:hAnsi="Times New Roman" w:cs="Times New Roman"/>
          <w:b/>
          <w:sz w:val="24"/>
          <w:szCs w:val="24"/>
        </w:rPr>
        <w:t>4.</w:t>
      </w:r>
      <w:r w:rsidR="001E7DB8">
        <w:rPr>
          <w:rFonts w:ascii="Times New Roman" w:hAnsi="Times New Roman" w:cs="Times New Roman"/>
          <w:b/>
          <w:sz w:val="24"/>
          <w:szCs w:val="24"/>
        </w:rPr>
        <w:t>1</w:t>
      </w:r>
      <w:r w:rsidR="00686484" w:rsidRPr="0097015F">
        <w:rPr>
          <w:rFonts w:ascii="Times New Roman" w:hAnsi="Times New Roman" w:cs="Times New Roman"/>
          <w:sz w:val="24"/>
          <w:szCs w:val="24"/>
        </w:rPr>
        <w:t xml:space="preserve"> </w:t>
      </w:r>
      <w:r w:rsidR="008E53E3" w:rsidRPr="008E53E3">
        <w:rPr>
          <w:rStyle w:val="FontStyle22"/>
          <w:b/>
          <w:color w:val="000000" w:themeColor="text1"/>
          <w:sz w:val="24"/>
          <w:szCs w:val="24"/>
        </w:rPr>
        <w:t xml:space="preserve">Этапы подготовки, </w:t>
      </w:r>
      <w:r w:rsidR="00686484" w:rsidRPr="008E53E3">
        <w:rPr>
          <w:rStyle w:val="FontStyle22"/>
          <w:b/>
          <w:color w:val="000000" w:themeColor="text1"/>
          <w:sz w:val="24"/>
          <w:szCs w:val="24"/>
        </w:rPr>
        <w:t xml:space="preserve">проведения </w:t>
      </w:r>
      <w:r w:rsidR="008E53E3" w:rsidRPr="008E53E3">
        <w:rPr>
          <w:rStyle w:val="FontStyle22"/>
          <w:b/>
          <w:color w:val="000000" w:themeColor="text1"/>
          <w:sz w:val="24"/>
          <w:szCs w:val="24"/>
        </w:rPr>
        <w:t xml:space="preserve">и </w:t>
      </w:r>
      <w:r w:rsidR="00686484" w:rsidRPr="008E53E3">
        <w:rPr>
          <w:rStyle w:val="FontStyle22"/>
          <w:b/>
          <w:color w:val="000000" w:themeColor="text1"/>
          <w:sz w:val="24"/>
          <w:szCs w:val="24"/>
        </w:rPr>
        <w:t xml:space="preserve">защиты </w:t>
      </w:r>
      <w:r w:rsidR="001E7DB8" w:rsidRPr="008E53E3">
        <w:rPr>
          <w:rStyle w:val="FontStyle22"/>
          <w:b/>
          <w:color w:val="000000" w:themeColor="text1"/>
          <w:sz w:val="24"/>
          <w:szCs w:val="24"/>
        </w:rPr>
        <w:t>выпускной квалификационной работы</w:t>
      </w:r>
    </w:p>
    <w:p w:rsidR="00686484" w:rsidRPr="008E53E3" w:rsidRDefault="008662E9" w:rsidP="00686484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>Выпускная квалификационная работа</w:t>
      </w:r>
      <w:r w:rsidR="00686484"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направлен</w:t>
      </w:r>
      <w:r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86484"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систематизацию и закрепление знаний выпускника по </w:t>
      </w:r>
      <w:r w:rsidR="001E7DB8"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профессии</w:t>
      </w:r>
      <w:r w:rsidR="00686484"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а также определение уровня готовности выпускника к самостоятельной профессиональной деятельности. </w:t>
      </w:r>
      <w:r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>Выпускная работа</w:t>
      </w:r>
      <w:r w:rsidR="00686484"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предполагает самостоятельную подготовку (написание) выпускником проекта, демонстрирующего уровень знаний выпускника в рамках выбранной темы, а также сформированность его профессиональных умений и навыков.</w:t>
      </w:r>
    </w:p>
    <w:p w:rsidR="00686484" w:rsidRPr="008E53E3" w:rsidRDefault="00686484" w:rsidP="00686484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Темы </w:t>
      </w:r>
      <w:r w:rsidR="008662E9"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>выпускных работ</w:t>
      </w:r>
      <w:r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определяются образовательной организацией (Приложение 1. Примерная тематика </w:t>
      </w:r>
      <w:r w:rsidR="008662E9"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>выпускных работ</w:t>
      </w:r>
      <w:r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</w:t>
      </w:r>
      <w:r w:rsidR="001E7DB8"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>профессии</w:t>
      </w:r>
      <w:r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Студенту предоставляется право выбора </w:t>
      </w:r>
      <w:r w:rsidR="008662E9"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>выпускной работы</w:t>
      </w:r>
      <w:r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в том числе предложения своей тематики с необходимым обоснованием целесообразности ее разработки для практического применения. При этом тематика </w:t>
      </w:r>
      <w:r w:rsidR="00DA4072"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дипломного проекта </w:t>
      </w:r>
      <w:r w:rsidRPr="008E53E3">
        <w:rPr>
          <w:rFonts w:ascii="Times New Roman" w:hAnsi="Times New Roman" w:cs="Times New Roman"/>
          <w:color w:val="000000" w:themeColor="text1"/>
          <w:sz w:val="24"/>
          <w:szCs w:val="24"/>
        </w:rPr>
        <w:t>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686484" w:rsidRPr="0097015F" w:rsidRDefault="00686484" w:rsidP="00686484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 xml:space="preserve">Темы </w:t>
      </w:r>
      <w:r w:rsidR="00B07015">
        <w:rPr>
          <w:rFonts w:ascii="Times New Roman" w:hAnsi="Times New Roman" w:cs="Times New Roman"/>
          <w:sz w:val="24"/>
          <w:szCs w:val="24"/>
        </w:rPr>
        <w:t>выпускных работ</w:t>
      </w:r>
      <w:r w:rsidR="00B07015" w:rsidRPr="0097015F">
        <w:rPr>
          <w:rFonts w:ascii="Times New Roman" w:hAnsi="Times New Roman" w:cs="Times New Roman"/>
          <w:sz w:val="24"/>
          <w:szCs w:val="24"/>
        </w:rPr>
        <w:t xml:space="preserve"> </w:t>
      </w:r>
      <w:r w:rsidRPr="0097015F">
        <w:rPr>
          <w:rFonts w:ascii="Times New Roman" w:hAnsi="Times New Roman" w:cs="Times New Roman"/>
          <w:sz w:val="24"/>
          <w:szCs w:val="24"/>
        </w:rPr>
        <w:t>и руководители закрепляются за студентами приказом директора образовательного учреждения не позднее, чем за 6 месяцев до начала защиты выпускных квалификационных работ в соответствии с графиком учебного процесса.</w:t>
      </w:r>
    </w:p>
    <w:p w:rsidR="00686484" w:rsidRPr="0097015F" w:rsidRDefault="00686484" w:rsidP="00686484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>Для утверждения темы ВКР студенту необходимо решение предметно-цикловой комиссии о закреплении темы и руководителя за студентов оформленного в виде протокола заседания ПЦК.</w:t>
      </w:r>
    </w:p>
    <w:p w:rsidR="00686484" w:rsidRPr="0097015F" w:rsidRDefault="00686484" w:rsidP="00686484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>В соответствии с закрепленными темами руководители выпускных квалификационных работ разрабатывают индивидуальные задания для каждого студента. Задание подписывается руководителем работы, студентом и утверждается председателем ПЦК.</w:t>
      </w:r>
    </w:p>
    <w:p w:rsidR="00686484" w:rsidRPr="0097015F" w:rsidRDefault="00686484" w:rsidP="00686484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>Изменение темы ВКР осуществляется в том же порядке, что и ее утверждение и может быть произведено не позднее чем за 3 месяца до начала защиты ВКР.</w:t>
      </w:r>
    </w:p>
    <w:p w:rsidR="00686484" w:rsidRPr="0097015F" w:rsidRDefault="00686484" w:rsidP="00686484">
      <w:pPr>
        <w:pStyle w:val="ConsPlusNormal"/>
        <w:widowControl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15F">
        <w:rPr>
          <w:rFonts w:ascii="Times New Roman" w:hAnsi="Times New Roman" w:cs="Times New Roman"/>
          <w:sz w:val="24"/>
          <w:szCs w:val="24"/>
        </w:rPr>
        <w:t xml:space="preserve">Общее руководство и контроль за ходом выполнения выпускных квалификационных работ осуществляет председатель ПЦК. </w:t>
      </w:r>
    </w:p>
    <w:p w:rsidR="00686484" w:rsidRDefault="00686484" w:rsidP="0068648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6484" w:rsidRPr="0097015F" w:rsidRDefault="00B07015" w:rsidP="00686484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86484" w:rsidRPr="0097015F">
        <w:rPr>
          <w:rFonts w:ascii="Times New Roman" w:hAnsi="Times New Roman" w:cs="Times New Roman"/>
          <w:b/>
          <w:sz w:val="24"/>
          <w:szCs w:val="24"/>
        </w:rPr>
        <w:t>.</w:t>
      </w:r>
      <w:r w:rsidR="001E7DB8">
        <w:rPr>
          <w:rFonts w:ascii="Times New Roman" w:hAnsi="Times New Roman" w:cs="Times New Roman"/>
          <w:b/>
          <w:sz w:val="24"/>
          <w:szCs w:val="24"/>
        </w:rPr>
        <w:t>2</w:t>
      </w:r>
      <w:r w:rsidR="00686484" w:rsidRPr="0097015F">
        <w:rPr>
          <w:rFonts w:ascii="Times New Roman" w:hAnsi="Times New Roman" w:cs="Times New Roman"/>
          <w:b/>
          <w:sz w:val="24"/>
          <w:szCs w:val="24"/>
        </w:rPr>
        <w:t xml:space="preserve"> Руководство выпускной квалификационной работой</w:t>
      </w:r>
    </w:p>
    <w:p w:rsidR="00686484" w:rsidRPr="00686484" w:rsidRDefault="00686484" w:rsidP="001E7DB8">
      <w:pPr>
        <w:spacing w:line="276" w:lineRule="auto"/>
        <w:ind w:firstLine="709"/>
        <w:jc w:val="both"/>
        <w:rPr>
          <w:sz w:val="24"/>
          <w:szCs w:val="24"/>
        </w:rPr>
      </w:pPr>
      <w:r w:rsidRPr="00686484">
        <w:rPr>
          <w:sz w:val="24"/>
          <w:szCs w:val="24"/>
        </w:rPr>
        <w:t>Руководитель ВКР назначается приказом директора образовательного учреждения по представлению председателя ПЦК, как правило, из числа преподавателей колледжа, преподающих общепрофессиональные дисциплины и/или профессиональные модули.</w:t>
      </w:r>
    </w:p>
    <w:p w:rsidR="00686484" w:rsidRPr="00686484" w:rsidRDefault="00686484" w:rsidP="001E7DB8">
      <w:pPr>
        <w:spacing w:line="276" w:lineRule="auto"/>
        <w:ind w:firstLine="709"/>
        <w:jc w:val="both"/>
        <w:rPr>
          <w:sz w:val="24"/>
          <w:szCs w:val="24"/>
        </w:rPr>
      </w:pPr>
      <w:r w:rsidRPr="00686484">
        <w:rPr>
          <w:sz w:val="24"/>
          <w:szCs w:val="24"/>
        </w:rPr>
        <w:t xml:space="preserve">Замена руководителя </w:t>
      </w:r>
      <w:r w:rsidR="00B07015">
        <w:rPr>
          <w:sz w:val="24"/>
          <w:szCs w:val="24"/>
        </w:rPr>
        <w:t>выпускной работы</w:t>
      </w:r>
      <w:r w:rsidR="00B07015" w:rsidRPr="00686484">
        <w:rPr>
          <w:sz w:val="24"/>
          <w:szCs w:val="24"/>
        </w:rPr>
        <w:t xml:space="preserve"> </w:t>
      </w:r>
      <w:r w:rsidRPr="00686484">
        <w:rPr>
          <w:sz w:val="24"/>
          <w:szCs w:val="24"/>
        </w:rPr>
        <w:t>производится в том же порядке, что и его назначение, не позднее, чем за 3 месяца до начала защиты.</w:t>
      </w:r>
    </w:p>
    <w:p w:rsidR="00686484" w:rsidRPr="00686484" w:rsidRDefault="00686484" w:rsidP="001E7DB8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686484">
        <w:rPr>
          <w:sz w:val="24"/>
          <w:szCs w:val="24"/>
        </w:rPr>
        <w:t>Основные функции</w:t>
      </w:r>
      <w:r w:rsidRPr="00686484">
        <w:rPr>
          <w:color w:val="000000"/>
          <w:sz w:val="24"/>
          <w:szCs w:val="24"/>
        </w:rPr>
        <w:t xml:space="preserve"> руководителя </w:t>
      </w:r>
      <w:r w:rsidR="00B07015">
        <w:rPr>
          <w:sz w:val="24"/>
          <w:szCs w:val="24"/>
        </w:rPr>
        <w:t>выпускной работы</w:t>
      </w:r>
      <w:r w:rsidRPr="00686484">
        <w:rPr>
          <w:color w:val="000000"/>
          <w:sz w:val="24"/>
          <w:szCs w:val="24"/>
        </w:rPr>
        <w:t>:</w:t>
      </w:r>
    </w:p>
    <w:p w:rsidR="00686484" w:rsidRPr="00686484" w:rsidRDefault="00686484" w:rsidP="001E7DB8">
      <w:pPr>
        <w:numPr>
          <w:ilvl w:val="0"/>
          <w:numId w:val="6"/>
        </w:numPr>
        <w:tabs>
          <w:tab w:val="clear" w:pos="1440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86484">
        <w:rPr>
          <w:color w:val="000000"/>
          <w:sz w:val="24"/>
          <w:szCs w:val="24"/>
        </w:rPr>
        <w:t>разработка индивидуальных заданий;</w:t>
      </w:r>
    </w:p>
    <w:p w:rsidR="00686484" w:rsidRPr="00686484" w:rsidRDefault="00686484" w:rsidP="001E7DB8">
      <w:pPr>
        <w:numPr>
          <w:ilvl w:val="0"/>
          <w:numId w:val="6"/>
        </w:numPr>
        <w:tabs>
          <w:tab w:val="clear" w:pos="1440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86484">
        <w:rPr>
          <w:sz w:val="24"/>
          <w:szCs w:val="24"/>
        </w:rPr>
        <w:t xml:space="preserve">разработка совместно со студентом рабочего плана подготовки и выполнения дипломного проекта; </w:t>
      </w:r>
    </w:p>
    <w:p w:rsidR="00686484" w:rsidRPr="00686484" w:rsidRDefault="00686484" w:rsidP="001E7DB8">
      <w:pPr>
        <w:numPr>
          <w:ilvl w:val="0"/>
          <w:numId w:val="6"/>
        </w:numPr>
        <w:tabs>
          <w:tab w:val="clear" w:pos="1440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86484">
        <w:rPr>
          <w:color w:val="000000"/>
          <w:sz w:val="24"/>
          <w:szCs w:val="24"/>
        </w:rPr>
        <w:t xml:space="preserve">консультирование по вопросам содержания и последовательности выполнения </w:t>
      </w:r>
      <w:r w:rsidRPr="00686484">
        <w:rPr>
          <w:sz w:val="24"/>
          <w:szCs w:val="24"/>
        </w:rPr>
        <w:t>дипломного проекта</w:t>
      </w:r>
      <w:r w:rsidRPr="00686484">
        <w:rPr>
          <w:color w:val="000000"/>
          <w:sz w:val="24"/>
          <w:szCs w:val="24"/>
        </w:rPr>
        <w:t>;</w:t>
      </w:r>
    </w:p>
    <w:p w:rsidR="00686484" w:rsidRPr="00686484" w:rsidRDefault="00686484" w:rsidP="001E7DB8">
      <w:pPr>
        <w:numPr>
          <w:ilvl w:val="0"/>
          <w:numId w:val="6"/>
        </w:numPr>
        <w:tabs>
          <w:tab w:val="clear" w:pos="1440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86484">
        <w:rPr>
          <w:color w:val="000000"/>
          <w:sz w:val="24"/>
          <w:szCs w:val="24"/>
        </w:rPr>
        <w:t>оказание помощи студенту в подборе необходимой литературы;</w:t>
      </w:r>
    </w:p>
    <w:p w:rsidR="00686484" w:rsidRPr="00686484" w:rsidRDefault="00B07015" w:rsidP="001E7DB8">
      <w:pPr>
        <w:numPr>
          <w:ilvl w:val="0"/>
          <w:numId w:val="6"/>
        </w:numPr>
        <w:tabs>
          <w:tab w:val="clear" w:pos="1440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контроль за организацией</w:t>
      </w:r>
      <w:r w:rsidR="00686484" w:rsidRPr="00686484">
        <w:rPr>
          <w:color w:val="000000"/>
          <w:sz w:val="24"/>
          <w:szCs w:val="24"/>
        </w:rPr>
        <w:t>;</w:t>
      </w:r>
    </w:p>
    <w:p w:rsidR="00686484" w:rsidRPr="00686484" w:rsidRDefault="00686484" w:rsidP="001E7DB8">
      <w:pPr>
        <w:numPr>
          <w:ilvl w:val="0"/>
          <w:numId w:val="6"/>
        </w:numPr>
        <w:tabs>
          <w:tab w:val="clear" w:pos="1440"/>
          <w:tab w:val="left" w:pos="113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686484">
        <w:rPr>
          <w:sz w:val="24"/>
          <w:szCs w:val="24"/>
        </w:rPr>
        <w:t>подготовка письменного отзыва на дипломный проект.</w:t>
      </w:r>
    </w:p>
    <w:p w:rsidR="00E67331" w:rsidRPr="008E53E3" w:rsidRDefault="00E67331" w:rsidP="001E7DB8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8E53E3">
        <w:rPr>
          <w:color w:val="000000" w:themeColor="text1"/>
          <w:sz w:val="24"/>
          <w:szCs w:val="24"/>
        </w:rPr>
        <w:lastRenderedPageBreak/>
        <w:t xml:space="preserve">Задания на дипломный проект выдаются не позднее, чем за четыре месяца до защиты письменной экзаменационной работы. </w:t>
      </w:r>
    </w:p>
    <w:p w:rsidR="00686484" w:rsidRPr="008E53E3" w:rsidRDefault="00686484" w:rsidP="001E7DB8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8E53E3">
        <w:rPr>
          <w:color w:val="000000" w:themeColor="text1"/>
          <w:sz w:val="24"/>
          <w:szCs w:val="24"/>
        </w:rPr>
        <w:t xml:space="preserve">Выполнение </w:t>
      </w:r>
      <w:r w:rsidR="00E67331" w:rsidRPr="008E53E3">
        <w:rPr>
          <w:bCs/>
          <w:color w:val="000000" w:themeColor="text1"/>
          <w:sz w:val="24"/>
          <w:szCs w:val="24"/>
        </w:rPr>
        <w:t>дипломного проекта</w:t>
      </w:r>
      <w:r w:rsidR="00E67331" w:rsidRPr="008E53E3">
        <w:rPr>
          <w:color w:val="000000" w:themeColor="text1"/>
          <w:sz w:val="24"/>
          <w:szCs w:val="24"/>
        </w:rPr>
        <w:t xml:space="preserve"> </w:t>
      </w:r>
      <w:r w:rsidRPr="008E53E3">
        <w:rPr>
          <w:color w:val="000000" w:themeColor="text1"/>
          <w:sz w:val="24"/>
          <w:szCs w:val="24"/>
        </w:rPr>
        <w:t xml:space="preserve">сопровождается консультациями, в ходе которых разъясняются назначения и задачи, структура, принципы разработки и оформления, примерное распределение времени на выполнение отдельных частей </w:t>
      </w:r>
      <w:r w:rsidR="00E67331" w:rsidRPr="008E53E3">
        <w:rPr>
          <w:bCs/>
          <w:color w:val="000000" w:themeColor="text1"/>
          <w:sz w:val="24"/>
          <w:szCs w:val="24"/>
        </w:rPr>
        <w:t>дипломного проекта</w:t>
      </w:r>
      <w:r w:rsidRPr="008E53E3">
        <w:rPr>
          <w:color w:val="000000" w:themeColor="text1"/>
          <w:sz w:val="24"/>
          <w:szCs w:val="24"/>
        </w:rPr>
        <w:t>.</w:t>
      </w:r>
    </w:p>
    <w:p w:rsidR="00686484" w:rsidRPr="008E53E3" w:rsidRDefault="00686484" w:rsidP="00686484">
      <w:pPr>
        <w:spacing w:line="276" w:lineRule="auto"/>
        <w:ind w:firstLine="360"/>
        <w:jc w:val="both"/>
        <w:rPr>
          <w:b/>
          <w:color w:val="000000" w:themeColor="text1"/>
          <w:sz w:val="24"/>
          <w:szCs w:val="24"/>
        </w:rPr>
      </w:pPr>
    </w:p>
    <w:p w:rsidR="00686484" w:rsidRPr="008E53E3" w:rsidRDefault="00B07015" w:rsidP="00E67331">
      <w:pPr>
        <w:spacing w:line="276" w:lineRule="auto"/>
        <w:ind w:firstLine="709"/>
        <w:jc w:val="both"/>
        <w:rPr>
          <w:b/>
          <w:color w:val="000000" w:themeColor="text1"/>
          <w:sz w:val="24"/>
          <w:szCs w:val="24"/>
        </w:rPr>
      </w:pPr>
      <w:r w:rsidRPr="008E53E3">
        <w:rPr>
          <w:b/>
          <w:color w:val="000000" w:themeColor="text1"/>
          <w:sz w:val="24"/>
          <w:szCs w:val="24"/>
        </w:rPr>
        <w:t>4</w:t>
      </w:r>
      <w:r w:rsidR="00686484" w:rsidRPr="008E53E3">
        <w:rPr>
          <w:b/>
          <w:color w:val="000000" w:themeColor="text1"/>
          <w:sz w:val="24"/>
          <w:szCs w:val="24"/>
        </w:rPr>
        <w:t>.</w:t>
      </w:r>
      <w:r w:rsidR="00E67331" w:rsidRPr="008E53E3">
        <w:rPr>
          <w:b/>
          <w:color w:val="000000" w:themeColor="text1"/>
          <w:sz w:val="24"/>
          <w:szCs w:val="24"/>
        </w:rPr>
        <w:t>3</w:t>
      </w:r>
      <w:r w:rsidR="00686484" w:rsidRPr="008E53E3">
        <w:rPr>
          <w:color w:val="000000" w:themeColor="text1"/>
          <w:sz w:val="24"/>
          <w:szCs w:val="24"/>
        </w:rPr>
        <w:t xml:space="preserve"> </w:t>
      </w:r>
      <w:r w:rsidR="00686484" w:rsidRPr="008E53E3">
        <w:rPr>
          <w:b/>
          <w:color w:val="000000" w:themeColor="text1"/>
          <w:sz w:val="24"/>
          <w:szCs w:val="24"/>
        </w:rPr>
        <w:t xml:space="preserve">Требования к структуре пояснительной записки </w:t>
      </w:r>
      <w:r w:rsidR="00E67331" w:rsidRPr="008E53E3">
        <w:rPr>
          <w:bCs/>
          <w:color w:val="000000" w:themeColor="text1"/>
          <w:sz w:val="24"/>
          <w:szCs w:val="24"/>
        </w:rPr>
        <w:t>дипломного проекта</w:t>
      </w:r>
    </w:p>
    <w:p w:rsidR="00686484" w:rsidRPr="00686484" w:rsidRDefault="00686484" w:rsidP="00E67331">
      <w:pPr>
        <w:spacing w:line="276" w:lineRule="auto"/>
        <w:ind w:firstLine="709"/>
        <w:jc w:val="both"/>
        <w:rPr>
          <w:sz w:val="24"/>
          <w:szCs w:val="24"/>
        </w:rPr>
      </w:pPr>
      <w:r w:rsidRPr="00686484">
        <w:rPr>
          <w:sz w:val="24"/>
          <w:szCs w:val="24"/>
        </w:rPr>
        <w:t xml:space="preserve">Пояснительная записка </w:t>
      </w:r>
      <w:r w:rsidR="00B07015">
        <w:rPr>
          <w:sz w:val="24"/>
          <w:szCs w:val="24"/>
        </w:rPr>
        <w:t>выпускной работы</w:t>
      </w:r>
      <w:r w:rsidRPr="00686484">
        <w:rPr>
          <w:sz w:val="24"/>
          <w:szCs w:val="24"/>
        </w:rPr>
        <w:t xml:space="preserve"> представляет собой законченное исследование предметной области, и описание готового программного продукта. </w:t>
      </w:r>
    </w:p>
    <w:p w:rsidR="00686484" w:rsidRPr="00686484" w:rsidRDefault="00686484" w:rsidP="00E67331">
      <w:pPr>
        <w:spacing w:line="276" w:lineRule="auto"/>
        <w:ind w:firstLine="709"/>
        <w:jc w:val="both"/>
        <w:rPr>
          <w:color w:val="1E1E1E"/>
          <w:sz w:val="24"/>
          <w:szCs w:val="24"/>
        </w:rPr>
      </w:pPr>
      <w:r w:rsidRPr="00686484">
        <w:rPr>
          <w:color w:val="1E1E1E"/>
          <w:sz w:val="24"/>
          <w:szCs w:val="24"/>
        </w:rPr>
        <w:t xml:space="preserve">Структура и содержание </w:t>
      </w:r>
      <w:r w:rsidR="00E67331" w:rsidRPr="008E53E3">
        <w:rPr>
          <w:bCs/>
          <w:color w:val="000000" w:themeColor="text1"/>
          <w:sz w:val="24"/>
          <w:szCs w:val="24"/>
        </w:rPr>
        <w:t>дипломного проекта</w:t>
      </w:r>
      <w:r w:rsidR="00E67331" w:rsidRPr="008E53E3">
        <w:rPr>
          <w:color w:val="000000" w:themeColor="text1"/>
          <w:sz w:val="24"/>
          <w:szCs w:val="24"/>
        </w:rPr>
        <w:t xml:space="preserve"> </w:t>
      </w:r>
      <w:r w:rsidRPr="00686484">
        <w:rPr>
          <w:color w:val="1E1E1E"/>
          <w:sz w:val="24"/>
          <w:szCs w:val="24"/>
        </w:rPr>
        <w:t>включает в себя пояснительную записку, состоящую из: титульного листа; содержания; введения; основной части; экономической части; охраны труда; заключения; списка использованных источников; приложений;</w:t>
      </w:r>
    </w:p>
    <w:p w:rsidR="00686484" w:rsidRPr="00686484" w:rsidRDefault="00686484" w:rsidP="00686484">
      <w:pPr>
        <w:spacing w:line="276" w:lineRule="auto"/>
        <w:ind w:firstLine="360"/>
        <w:jc w:val="both"/>
        <w:rPr>
          <w:color w:val="1E1E1E"/>
          <w:sz w:val="24"/>
          <w:szCs w:val="24"/>
        </w:rPr>
      </w:pPr>
      <w:r w:rsidRPr="00686484">
        <w:rPr>
          <w:color w:val="1E1E1E"/>
          <w:sz w:val="24"/>
          <w:szCs w:val="24"/>
        </w:rPr>
        <w:t>Графическая часть, выполненная с применением программного продукта Компас – 3</w:t>
      </w:r>
      <w:r w:rsidRPr="00686484">
        <w:rPr>
          <w:color w:val="1E1E1E"/>
          <w:sz w:val="24"/>
          <w:szCs w:val="24"/>
          <w:lang w:val="en-US"/>
        </w:rPr>
        <w:t>D</w:t>
      </w:r>
      <w:r w:rsidRPr="00686484">
        <w:rPr>
          <w:color w:val="1E1E1E"/>
          <w:sz w:val="24"/>
          <w:szCs w:val="24"/>
        </w:rPr>
        <w:t>.</w:t>
      </w:r>
    </w:p>
    <w:p w:rsidR="00686484" w:rsidRPr="00686484" w:rsidRDefault="00686484" w:rsidP="00686484">
      <w:pPr>
        <w:spacing w:line="276" w:lineRule="auto"/>
        <w:ind w:firstLine="709"/>
        <w:jc w:val="both"/>
        <w:rPr>
          <w:color w:val="1E1E1E"/>
          <w:sz w:val="24"/>
          <w:szCs w:val="24"/>
        </w:rPr>
      </w:pPr>
      <w:r w:rsidRPr="00686484">
        <w:rPr>
          <w:color w:val="1E1E1E"/>
          <w:sz w:val="24"/>
          <w:szCs w:val="24"/>
        </w:rPr>
        <w:t>Во введении необходимо обосновать актуальность и практическую значимость выбранной темы, сформулировать цель и задачи.</w:t>
      </w:r>
    </w:p>
    <w:p w:rsidR="00686484" w:rsidRPr="00686484" w:rsidRDefault="00686484" w:rsidP="00686484">
      <w:pPr>
        <w:spacing w:line="276" w:lineRule="auto"/>
        <w:ind w:firstLine="709"/>
        <w:jc w:val="both"/>
        <w:rPr>
          <w:color w:val="1E1E1E"/>
          <w:sz w:val="24"/>
          <w:szCs w:val="24"/>
        </w:rPr>
      </w:pPr>
      <w:r w:rsidRPr="00686484">
        <w:rPr>
          <w:color w:val="1E1E1E"/>
          <w:sz w:val="24"/>
          <w:szCs w:val="24"/>
        </w:rPr>
        <w:t xml:space="preserve">Основная часть </w:t>
      </w:r>
      <w:r w:rsidR="00B07015">
        <w:rPr>
          <w:sz w:val="24"/>
          <w:szCs w:val="24"/>
        </w:rPr>
        <w:t>выпускной работы</w:t>
      </w:r>
      <w:r w:rsidRPr="00686484">
        <w:rPr>
          <w:color w:val="1E1E1E"/>
          <w:sz w:val="24"/>
          <w:szCs w:val="24"/>
        </w:rPr>
        <w:t xml:space="preserve"> включает анализ сварной конструкции, выбор основного сварочного материала, выбор способа сварки, выбор оборудования, инструментов, принадлежностей, технологический процесс, методы контроля.</w:t>
      </w:r>
    </w:p>
    <w:p w:rsidR="00686484" w:rsidRPr="00686484" w:rsidRDefault="00686484" w:rsidP="00686484">
      <w:pPr>
        <w:spacing w:line="276" w:lineRule="auto"/>
        <w:ind w:firstLine="709"/>
        <w:jc w:val="both"/>
        <w:rPr>
          <w:color w:val="1E1E1E"/>
          <w:sz w:val="24"/>
          <w:szCs w:val="24"/>
        </w:rPr>
      </w:pPr>
      <w:r w:rsidRPr="00686484">
        <w:rPr>
          <w:color w:val="1E1E1E"/>
          <w:sz w:val="24"/>
          <w:szCs w:val="24"/>
        </w:rPr>
        <w:t>Экономическая часть содержит расчет времени на выполнение сварочных работ и расхода электроэнергии.</w:t>
      </w:r>
    </w:p>
    <w:p w:rsidR="00686484" w:rsidRPr="00686484" w:rsidRDefault="00686484" w:rsidP="00686484">
      <w:pPr>
        <w:spacing w:line="276" w:lineRule="auto"/>
        <w:ind w:firstLine="709"/>
        <w:jc w:val="both"/>
        <w:rPr>
          <w:color w:val="1E1E1E"/>
          <w:sz w:val="24"/>
          <w:szCs w:val="24"/>
        </w:rPr>
      </w:pPr>
      <w:r w:rsidRPr="00686484">
        <w:rPr>
          <w:color w:val="1E1E1E"/>
          <w:sz w:val="24"/>
          <w:szCs w:val="24"/>
        </w:rPr>
        <w:t>Охрана труда включает мероприятия по технике безопасности при выполнении электросварочных и газосварочных работ.</w:t>
      </w:r>
    </w:p>
    <w:p w:rsidR="00686484" w:rsidRPr="00686484" w:rsidRDefault="00686484" w:rsidP="00686484">
      <w:pPr>
        <w:spacing w:line="276" w:lineRule="auto"/>
        <w:ind w:firstLine="709"/>
        <w:jc w:val="both"/>
        <w:rPr>
          <w:color w:val="1E1E1E"/>
          <w:sz w:val="24"/>
          <w:szCs w:val="24"/>
        </w:rPr>
      </w:pPr>
      <w:r w:rsidRPr="00686484">
        <w:rPr>
          <w:color w:val="1E1E1E"/>
          <w:sz w:val="24"/>
          <w:szCs w:val="24"/>
        </w:rPr>
        <w:t>Заключение, которое содержит выводы и предложения с их кратким обоснованием в соответствии с поставленной целью и задачами, раскрывает значимость полученных результатов.</w:t>
      </w:r>
    </w:p>
    <w:p w:rsidR="00686484" w:rsidRPr="00686484" w:rsidRDefault="00686484" w:rsidP="00686484">
      <w:pPr>
        <w:spacing w:line="276" w:lineRule="auto"/>
        <w:ind w:firstLine="709"/>
        <w:jc w:val="both"/>
        <w:rPr>
          <w:color w:val="1E1E1E"/>
          <w:sz w:val="24"/>
          <w:szCs w:val="24"/>
        </w:rPr>
      </w:pPr>
      <w:r w:rsidRPr="00686484">
        <w:rPr>
          <w:color w:val="1E1E1E"/>
          <w:sz w:val="24"/>
          <w:szCs w:val="24"/>
        </w:rPr>
        <w:t>Список использованных источников отражает перечень источников, которые использовались при написании письменной экзаменационной работы.</w:t>
      </w:r>
    </w:p>
    <w:p w:rsidR="00686484" w:rsidRPr="00686484" w:rsidRDefault="00686484" w:rsidP="00686484">
      <w:pPr>
        <w:spacing w:line="276" w:lineRule="auto"/>
        <w:ind w:firstLine="709"/>
        <w:jc w:val="both"/>
        <w:rPr>
          <w:color w:val="1E1E1E"/>
          <w:sz w:val="24"/>
          <w:szCs w:val="24"/>
        </w:rPr>
      </w:pPr>
      <w:r w:rsidRPr="00686484">
        <w:rPr>
          <w:color w:val="1E1E1E"/>
          <w:sz w:val="24"/>
          <w:szCs w:val="24"/>
        </w:rPr>
        <w:t>Приложения могут состоять из дополнительных справочных материалов, имеющих вспомогательное значение, схем, таблиц, диаграмм и т.д.</w:t>
      </w:r>
    </w:p>
    <w:p w:rsidR="00686484" w:rsidRPr="00686484" w:rsidRDefault="00686484" w:rsidP="00686484">
      <w:pPr>
        <w:spacing w:line="276" w:lineRule="auto"/>
        <w:ind w:firstLine="709"/>
        <w:jc w:val="both"/>
        <w:rPr>
          <w:color w:val="1E1E1E"/>
          <w:sz w:val="24"/>
          <w:szCs w:val="24"/>
        </w:rPr>
      </w:pPr>
      <w:r w:rsidRPr="00686484">
        <w:rPr>
          <w:color w:val="1E1E1E"/>
          <w:sz w:val="24"/>
          <w:szCs w:val="24"/>
        </w:rPr>
        <w:t>Графическая часть содержит сборочный чертеж формата А1.</w:t>
      </w:r>
    </w:p>
    <w:p w:rsidR="00B83E98" w:rsidRDefault="00B83E98" w:rsidP="00B83E98">
      <w:pPr>
        <w:spacing w:line="276" w:lineRule="auto"/>
        <w:ind w:firstLine="708"/>
        <w:jc w:val="center"/>
        <w:rPr>
          <w:b/>
          <w:color w:val="000000"/>
        </w:rPr>
      </w:pPr>
    </w:p>
    <w:p w:rsidR="00B83E98" w:rsidRPr="00B83E98" w:rsidRDefault="00446B96" w:rsidP="00B83E98">
      <w:pPr>
        <w:spacing w:line="276" w:lineRule="auto"/>
        <w:ind w:firstLine="70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</w:t>
      </w:r>
      <w:r w:rsidR="00B83E98" w:rsidRPr="00B83E98">
        <w:rPr>
          <w:b/>
          <w:color w:val="000000"/>
          <w:sz w:val="24"/>
          <w:szCs w:val="24"/>
        </w:rPr>
        <w:t>.</w:t>
      </w:r>
      <w:r w:rsidR="00E67331">
        <w:rPr>
          <w:b/>
          <w:color w:val="000000"/>
          <w:sz w:val="24"/>
          <w:szCs w:val="24"/>
        </w:rPr>
        <w:t>4</w:t>
      </w:r>
      <w:r w:rsidR="00B83E98" w:rsidRPr="00B83E98">
        <w:rPr>
          <w:b/>
          <w:color w:val="000000"/>
          <w:sz w:val="24"/>
          <w:szCs w:val="24"/>
        </w:rPr>
        <w:t xml:space="preserve"> </w:t>
      </w:r>
      <w:r w:rsidR="00B83E98" w:rsidRPr="00B83E98">
        <w:rPr>
          <w:b/>
          <w:sz w:val="24"/>
          <w:szCs w:val="24"/>
        </w:rPr>
        <w:t xml:space="preserve">Рецензирование </w:t>
      </w:r>
      <w:r w:rsidR="008E53E3">
        <w:rPr>
          <w:b/>
          <w:sz w:val="24"/>
          <w:szCs w:val="24"/>
        </w:rPr>
        <w:t>дипломного проекта</w:t>
      </w:r>
    </w:p>
    <w:p w:rsidR="00B83E98" w:rsidRPr="00B83E98" w:rsidRDefault="00B83E98" w:rsidP="00B83E98">
      <w:pPr>
        <w:spacing w:line="276" w:lineRule="auto"/>
        <w:ind w:firstLine="708"/>
        <w:jc w:val="both"/>
        <w:rPr>
          <w:sz w:val="24"/>
          <w:szCs w:val="24"/>
        </w:rPr>
      </w:pPr>
      <w:r w:rsidRPr="00B83E98">
        <w:rPr>
          <w:sz w:val="24"/>
          <w:szCs w:val="24"/>
        </w:rPr>
        <w:t xml:space="preserve">Выполненные </w:t>
      </w:r>
      <w:r w:rsidR="00E67331" w:rsidRPr="008E53E3">
        <w:rPr>
          <w:bCs/>
          <w:color w:val="000000" w:themeColor="text1"/>
          <w:sz w:val="24"/>
          <w:szCs w:val="24"/>
        </w:rPr>
        <w:t>дипломные проекты</w:t>
      </w:r>
      <w:r w:rsidR="00E67331" w:rsidRPr="008E53E3">
        <w:rPr>
          <w:color w:val="000000" w:themeColor="text1"/>
          <w:sz w:val="24"/>
          <w:szCs w:val="24"/>
        </w:rPr>
        <w:t xml:space="preserve"> </w:t>
      </w:r>
      <w:r w:rsidRPr="00B83E98">
        <w:rPr>
          <w:sz w:val="24"/>
          <w:szCs w:val="24"/>
        </w:rPr>
        <w:t xml:space="preserve">рецензируются специалистами из числа работников предприятий, организаций, преподавателей образовательных учреждений. </w:t>
      </w:r>
    </w:p>
    <w:p w:rsidR="00B83E98" w:rsidRPr="00B83E98" w:rsidRDefault="00B83E98" w:rsidP="00B83E98">
      <w:pPr>
        <w:spacing w:line="276" w:lineRule="auto"/>
        <w:ind w:firstLine="708"/>
        <w:jc w:val="both"/>
        <w:rPr>
          <w:sz w:val="24"/>
          <w:szCs w:val="24"/>
        </w:rPr>
      </w:pPr>
      <w:r w:rsidRPr="00B83E98">
        <w:rPr>
          <w:sz w:val="24"/>
          <w:szCs w:val="24"/>
        </w:rPr>
        <w:t>Рецензия должна включать:</w:t>
      </w:r>
    </w:p>
    <w:p w:rsidR="00B83E98" w:rsidRPr="00E67331" w:rsidRDefault="00B83E98" w:rsidP="00E67331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67331">
        <w:rPr>
          <w:sz w:val="24"/>
          <w:szCs w:val="24"/>
        </w:rPr>
        <w:t xml:space="preserve">заключение о соответствии </w:t>
      </w:r>
      <w:r w:rsidR="00446B96" w:rsidRPr="00E67331">
        <w:rPr>
          <w:sz w:val="24"/>
          <w:szCs w:val="24"/>
        </w:rPr>
        <w:t xml:space="preserve">выпускной работы </w:t>
      </w:r>
      <w:r w:rsidRPr="00E67331">
        <w:rPr>
          <w:sz w:val="24"/>
          <w:szCs w:val="24"/>
        </w:rPr>
        <w:t>задания на него;</w:t>
      </w:r>
    </w:p>
    <w:p w:rsidR="00B83E98" w:rsidRPr="00E67331" w:rsidRDefault="00B83E98" w:rsidP="00E67331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67331">
        <w:rPr>
          <w:sz w:val="24"/>
          <w:szCs w:val="24"/>
        </w:rPr>
        <w:t xml:space="preserve">оценку качества выполнения каждого раздела </w:t>
      </w:r>
      <w:r w:rsidR="00446B96" w:rsidRPr="00E67331">
        <w:rPr>
          <w:sz w:val="24"/>
          <w:szCs w:val="24"/>
        </w:rPr>
        <w:t>выпускной работы</w:t>
      </w:r>
      <w:r w:rsidRPr="00E67331">
        <w:rPr>
          <w:sz w:val="24"/>
          <w:szCs w:val="24"/>
        </w:rPr>
        <w:t>;</w:t>
      </w:r>
    </w:p>
    <w:p w:rsidR="00B83E98" w:rsidRPr="00E67331" w:rsidRDefault="00B83E98" w:rsidP="00E67331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67331">
        <w:rPr>
          <w:sz w:val="24"/>
          <w:szCs w:val="24"/>
        </w:rPr>
        <w:t>оценку степени разработки новых вопросов, оригинальности решений (предложений), практической значимости работы;</w:t>
      </w:r>
    </w:p>
    <w:p w:rsidR="00B83E98" w:rsidRPr="00E67331" w:rsidRDefault="00B83E98" w:rsidP="00E67331">
      <w:pPr>
        <w:pStyle w:val="aa"/>
        <w:numPr>
          <w:ilvl w:val="0"/>
          <w:numId w:val="7"/>
        </w:numPr>
        <w:tabs>
          <w:tab w:val="left" w:pos="993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E67331">
        <w:rPr>
          <w:sz w:val="24"/>
          <w:szCs w:val="24"/>
        </w:rPr>
        <w:t xml:space="preserve">оценку </w:t>
      </w:r>
      <w:r w:rsidR="00E67331" w:rsidRPr="00E67331">
        <w:rPr>
          <w:sz w:val="24"/>
          <w:szCs w:val="24"/>
        </w:rPr>
        <w:t xml:space="preserve">дипломного проекта </w:t>
      </w:r>
      <w:r w:rsidRPr="00E67331">
        <w:rPr>
          <w:sz w:val="24"/>
          <w:szCs w:val="24"/>
        </w:rPr>
        <w:t>по четырехбалльной шкале (отлично, хорошо, удовлетворительно, неудовлетворительно).</w:t>
      </w:r>
    </w:p>
    <w:p w:rsidR="00B83E98" w:rsidRPr="00B83E98" w:rsidRDefault="00B83E98" w:rsidP="00B83E98">
      <w:pPr>
        <w:spacing w:line="276" w:lineRule="auto"/>
        <w:ind w:firstLine="708"/>
        <w:jc w:val="both"/>
        <w:rPr>
          <w:sz w:val="24"/>
          <w:szCs w:val="24"/>
        </w:rPr>
      </w:pPr>
      <w:r w:rsidRPr="00B83E98">
        <w:rPr>
          <w:sz w:val="24"/>
          <w:szCs w:val="24"/>
        </w:rPr>
        <w:t>Рецензия подписывается рецензентом с указанием Ф.И.О., ученого звания, ученой степени, должности и места работы, даты составления рецензии, скрепляется синей печатью не позднее двух дней до начала защиты.</w:t>
      </w:r>
    </w:p>
    <w:p w:rsidR="00B83E98" w:rsidRPr="008E53E3" w:rsidRDefault="00E67331" w:rsidP="00B83E98">
      <w:pPr>
        <w:spacing w:line="276" w:lineRule="auto"/>
        <w:ind w:firstLine="708"/>
        <w:jc w:val="both"/>
        <w:rPr>
          <w:color w:val="000000" w:themeColor="text1"/>
          <w:sz w:val="24"/>
          <w:szCs w:val="24"/>
        </w:rPr>
      </w:pPr>
      <w:r w:rsidRPr="008E53E3">
        <w:rPr>
          <w:color w:val="000000" w:themeColor="text1"/>
          <w:sz w:val="24"/>
          <w:szCs w:val="24"/>
        </w:rPr>
        <w:lastRenderedPageBreak/>
        <w:t>Дипломный проект</w:t>
      </w:r>
      <w:r w:rsidR="00446B96" w:rsidRPr="008E53E3">
        <w:rPr>
          <w:color w:val="000000" w:themeColor="text1"/>
          <w:sz w:val="24"/>
          <w:szCs w:val="24"/>
        </w:rPr>
        <w:t xml:space="preserve"> </w:t>
      </w:r>
      <w:r w:rsidR="00B83E98" w:rsidRPr="008E53E3">
        <w:rPr>
          <w:color w:val="000000" w:themeColor="text1"/>
          <w:sz w:val="24"/>
          <w:szCs w:val="24"/>
        </w:rPr>
        <w:t>с отзывом руководителя и рецензией не позднее, чем за два дня до защиты передается секретарю государственной экзаменационной комиссии.</w:t>
      </w:r>
    </w:p>
    <w:p w:rsidR="00B83E98" w:rsidRPr="008E53E3" w:rsidRDefault="00B83E98" w:rsidP="00B83E98">
      <w:pPr>
        <w:pStyle w:val="af0"/>
        <w:spacing w:before="0" w:beforeAutospacing="0" w:after="0" w:afterAutospacing="0" w:line="276" w:lineRule="auto"/>
        <w:ind w:firstLine="708"/>
        <w:jc w:val="both"/>
        <w:rPr>
          <w:color w:val="000000" w:themeColor="text1"/>
        </w:rPr>
      </w:pPr>
      <w:r w:rsidRPr="008E53E3">
        <w:rPr>
          <w:color w:val="000000" w:themeColor="text1"/>
        </w:rPr>
        <w:t xml:space="preserve">Внесение изменений в </w:t>
      </w:r>
      <w:r w:rsidR="00E67331" w:rsidRPr="008E53E3">
        <w:rPr>
          <w:color w:val="000000" w:themeColor="text1"/>
        </w:rPr>
        <w:t xml:space="preserve">дипломный проект </w:t>
      </w:r>
      <w:r w:rsidRPr="008E53E3">
        <w:rPr>
          <w:color w:val="000000" w:themeColor="text1"/>
        </w:rPr>
        <w:t>после получения рецензий не допускается.</w:t>
      </w:r>
    </w:p>
    <w:p w:rsidR="00B83E98" w:rsidRPr="008E53E3" w:rsidRDefault="00B83E98" w:rsidP="00B83E98">
      <w:pPr>
        <w:tabs>
          <w:tab w:val="left" w:pos="180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</w:p>
    <w:p w:rsidR="00B83E98" w:rsidRPr="008E53E3" w:rsidRDefault="00446B96" w:rsidP="00B83E98">
      <w:pPr>
        <w:tabs>
          <w:tab w:val="left" w:pos="180"/>
        </w:tabs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8E53E3">
        <w:rPr>
          <w:b/>
          <w:color w:val="000000" w:themeColor="text1"/>
          <w:sz w:val="24"/>
          <w:szCs w:val="24"/>
        </w:rPr>
        <w:t>4</w:t>
      </w:r>
      <w:r w:rsidR="00B83E98" w:rsidRPr="008E53E3">
        <w:rPr>
          <w:b/>
          <w:color w:val="000000" w:themeColor="text1"/>
          <w:sz w:val="24"/>
          <w:szCs w:val="24"/>
        </w:rPr>
        <w:t>.</w:t>
      </w:r>
      <w:r w:rsidR="00E67331" w:rsidRPr="008E53E3">
        <w:rPr>
          <w:b/>
          <w:color w:val="000000" w:themeColor="text1"/>
          <w:sz w:val="24"/>
          <w:szCs w:val="24"/>
        </w:rPr>
        <w:t>5</w:t>
      </w:r>
      <w:r w:rsidR="00B83E98" w:rsidRPr="008E53E3">
        <w:rPr>
          <w:b/>
          <w:color w:val="000000" w:themeColor="text1"/>
          <w:sz w:val="24"/>
          <w:szCs w:val="24"/>
        </w:rPr>
        <w:t xml:space="preserve"> Защита </w:t>
      </w:r>
      <w:r w:rsidRPr="008E53E3">
        <w:rPr>
          <w:b/>
          <w:color w:val="000000" w:themeColor="text1"/>
          <w:sz w:val="24"/>
          <w:szCs w:val="24"/>
        </w:rPr>
        <w:t>выпускной работы</w:t>
      </w:r>
    </w:p>
    <w:p w:rsidR="00B83E98" w:rsidRPr="008E53E3" w:rsidRDefault="00B83E98" w:rsidP="00E67331">
      <w:pPr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8E53E3">
        <w:rPr>
          <w:color w:val="000000" w:themeColor="text1"/>
          <w:sz w:val="24"/>
          <w:szCs w:val="24"/>
        </w:rPr>
        <w:t xml:space="preserve">Защита </w:t>
      </w:r>
      <w:r w:rsidR="00E67331" w:rsidRPr="008E53E3">
        <w:rPr>
          <w:color w:val="000000" w:themeColor="text1"/>
          <w:sz w:val="24"/>
          <w:szCs w:val="24"/>
        </w:rPr>
        <w:t>дипломного проекта</w:t>
      </w:r>
      <w:r w:rsidRPr="008E53E3">
        <w:rPr>
          <w:color w:val="000000" w:themeColor="text1"/>
          <w:sz w:val="24"/>
          <w:szCs w:val="24"/>
        </w:rPr>
        <w:t xml:space="preserve"> проводится в установленный графиком учебного процесса срок на открытом заседании государственной экзаменационной комиссии с участием на менее двух третей состава.</w:t>
      </w:r>
    </w:p>
    <w:p w:rsidR="00B83E98" w:rsidRPr="008E53E3" w:rsidRDefault="00B83E98" w:rsidP="00E67331">
      <w:pPr>
        <w:tabs>
          <w:tab w:val="left" w:pos="0"/>
        </w:tabs>
        <w:spacing w:line="276" w:lineRule="auto"/>
        <w:ind w:firstLine="709"/>
        <w:jc w:val="both"/>
        <w:rPr>
          <w:color w:val="000000" w:themeColor="text1"/>
          <w:sz w:val="24"/>
          <w:szCs w:val="24"/>
        </w:rPr>
      </w:pPr>
      <w:r w:rsidRPr="008E53E3">
        <w:rPr>
          <w:color w:val="000000" w:themeColor="text1"/>
          <w:sz w:val="24"/>
          <w:szCs w:val="24"/>
        </w:rPr>
        <w:t xml:space="preserve">Процедура защиты </w:t>
      </w:r>
      <w:r w:rsidR="00DA4072" w:rsidRPr="008E53E3">
        <w:rPr>
          <w:color w:val="000000" w:themeColor="text1"/>
          <w:sz w:val="24"/>
          <w:szCs w:val="24"/>
        </w:rPr>
        <w:t xml:space="preserve">дипломного проекта </w:t>
      </w:r>
      <w:r w:rsidRPr="008E53E3">
        <w:rPr>
          <w:color w:val="000000" w:themeColor="text1"/>
          <w:sz w:val="24"/>
          <w:szCs w:val="24"/>
        </w:rPr>
        <w:t>включает в себя:</w:t>
      </w:r>
    </w:p>
    <w:p w:rsidR="00B83E98" w:rsidRPr="008E53E3" w:rsidRDefault="00B83E98" w:rsidP="00DA4072">
      <w:pPr>
        <w:numPr>
          <w:ilvl w:val="0"/>
          <w:numId w:val="8"/>
        </w:numPr>
        <w:tabs>
          <w:tab w:val="clear" w:pos="360"/>
          <w:tab w:val="num" w:pos="567"/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E53E3">
        <w:rPr>
          <w:color w:val="000000" w:themeColor="text1"/>
          <w:sz w:val="24"/>
          <w:szCs w:val="24"/>
        </w:rPr>
        <w:t xml:space="preserve">объявление секретарем государственной экзаменационной комиссии о защите </w:t>
      </w:r>
      <w:r w:rsidR="00446B96" w:rsidRPr="008E53E3">
        <w:rPr>
          <w:color w:val="000000" w:themeColor="text1"/>
          <w:sz w:val="24"/>
          <w:szCs w:val="24"/>
        </w:rPr>
        <w:t xml:space="preserve">выпускной работы </w:t>
      </w:r>
      <w:r w:rsidRPr="008E53E3">
        <w:rPr>
          <w:color w:val="000000" w:themeColor="text1"/>
          <w:sz w:val="24"/>
          <w:szCs w:val="24"/>
        </w:rPr>
        <w:t>с указанием Ф.И.О. студента-исполнителя, темы работы, руководителя;</w:t>
      </w:r>
    </w:p>
    <w:p w:rsidR="00B83E98" w:rsidRPr="008E53E3" w:rsidRDefault="00B83E98" w:rsidP="00DA4072">
      <w:pPr>
        <w:numPr>
          <w:ilvl w:val="0"/>
          <w:numId w:val="8"/>
        </w:numPr>
        <w:tabs>
          <w:tab w:val="clear" w:pos="360"/>
          <w:tab w:val="num" w:pos="567"/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E53E3">
        <w:rPr>
          <w:color w:val="000000" w:themeColor="text1"/>
          <w:sz w:val="24"/>
          <w:szCs w:val="24"/>
        </w:rPr>
        <w:t>доклад студента, защищающего дипломный проект, продолжительностью семь-десять минут;</w:t>
      </w:r>
    </w:p>
    <w:p w:rsidR="00B83E98" w:rsidRPr="008E53E3" w:rsidRDefault="00B83E98" w:rsidP="00DA4072">
      <w:pPr>
        <w:numPr>
          <w:ilvl w:val="0"/>
          <w:numId w:val="8"/>
        </w:numPr>
        <w:tabs>
          <w:tab w:val="clear" w:pos="360"/>
          <w:tab w:val="num" w:pos="567"/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E53E3">
        <w:rPr>
          <w:color w:val="000000" w:themeColor="text1"/>
          <w:sz w:val="24"/>
          <w:szCs w:val="24"/>
        </w:rPr>
        <w:t>вопросы членов государственной экзаменационной комиссии и ответы на них студента;</w:t>
      </w:r>
    </w:p>
    <w:p w:rsidR="00B83E98" w:rsidRPr="008E53E3" w:rsidRDefault="00B83E98" w:rsidP="00DA4072">
      <w:pPr>
        <w:numPr>
          <w:ilvl w:val="0"/>
          <w:numId w:val="8"/>
        </w:numPr>
        <w:tabs>
          <w:tab w:val="clear" w:pos="360"/>
          <w:tab w:val="num" w:pos="567"/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E53E3">
        <w:rPr>
          <w:color w:val="000000" w:themeColor="text1"/>
          <w:sz w:val="24"/>
          <w:szCs w:val="24"/>
        </w:rPr>
        <w:t xml:space="preserve">ознакомление членов экзаменационной комиссии с отзывом руководителя и рецензией;   </w:t>
      </w:r>
    </w:p>
    <w:p w:rsidR="00B83E98" w:rsidRPr="008E53E3" w:rsidRDefault="00B83E98" w:rsidP="00DA4072">
      <w:pPr>
        <w:numPr>
          <w:ilvl w:val="0"/>
          <w:numId w:val="8"/>
        </w:numPr>
        <w:tabs>
          <w:tab w:val="clear" w:pos="360"/>
          <w:tab w:val="num" w:pos="567"/>
          <w:tab w:val="left" w:pos="993"/>
        </w:tabs>
        <w:spacing w:line="276" w:lineRule="auto"/>
        <w:ind w:left="0" w:firstLine="709"/>
        <w:jc w:val="both"/>
        <w:rPr>
          <w:color w:val="000000" w:themeColor="text1"/>
          <w:sz w:val="24"/>
          <w:szCs w:val="24"/>
        </w:rPr>
      </w:pPr>
      <w:r w:rsidRPr="008E53E3">
        <w:rPr>
          <w:color w:val="000000" w:themeColor="text1"/>
          <w:sz w:val="24"/>
          <w:szCs w:val="24"/>
        </w:rPr>
        <w:t>дискуссия (выступления членов комиссии).</w:t>
      </w:r>
    </w:p>
    <w:p w:rsidR="00B83E98" w:rsidRPr="008E53E3" w:rsidRDefault="00B83E98" w:rsidP="00B83E98">
      <w:pPr>
        <w:spacing w:line="276" w:lineRule="auto"/>
        <w:ind w:left="360"/>
        <w:jc w:val="center"/>
        <w:rPr>
          <w:b/>
          <w:color w:val="000000" w:themeColor="text1"/>
          <w:sz w:val="24"/>
          <w:szCs w:val="24"/>
        </w:rPr>
      </w:pPr>
    </w:p>
    <w:p w:rsidR="00B83E98" w:rsidRPr="008E53E3" w:rsidRDefault="00446B96" w:rsidP="00DA4072">
      <w:pPr>
        <w:spacing w:line="276" w:lineRule="auto"/>
        <w:ind w:left="360"/>
        <w:jc w:val="center"/>
        <w:rPr>
          <w:b/>
          <w:color w:val="000000" w:themeColor="text1"/>
          <w:sz w:val="24"/>
          <w:szCs w:val="24"/>
        </w:rPr>
      </w:pPr>
      <w:r w:rsidRPr="008E53E3">
        <w:rPr>
          <w:b/>
          <w:color w:val="000000" w:themeColor="text1"/>
          <w:sz w:val="24"/>
          <w:szCs w:val="24"/>
        </w:rPr>
        <w:t>4</w:t>
      </w:r>
      <w:r w:rsidR="00B83E98" w:rsidRPr="008E53E3">
        <w:rPr>
          <w:b/>
          <w:color w:val="000000" w:themeColor="text1"/>
          <w:sz w:val="24"/>
          <w:szCs w:val="24"/>
        </w:rPr>
        <w:t>.</w:t>
      </w:r>
      <w:r w:rsidR="00DA4072" w:rsidRPr="008E53E3">
        <w:rPr>
          <w:b/>
          <w:color w:val="000000" w:themeColor="text1"/>
          <w:sz w:val="24"/>
          <w:szCs w:val="24"/>
        </w:rPr>
        <w:t>6</w:t>
      </w:r>
      <w:r w:rsidR="00B83E98" w:rsidRPr="008E53E3">
        <w:rPr>
          <w:b/>
          <w:color w:val="000000" w:themeColor="text1"/>
          <w:sz w:val="24"/>
          <w:szCs w:val="24"/>
        </w:rPr>
        <w:t xml:space="preserve"> Критерии оценки </w:t>
      </w:r>
      <w:r w:rsidR="00DA4072" w:rsidRPr="008E53E3">
        <w:rPr>
          <w:b/>
          <w:color w:val="000000" w:themeColor="text1"/>
          <w:sz w:val="24"/>
          <w:szCs w:val="24"/>
        </w:rPr>
        <w:t>дипломного проекта</w:t>
      </w:r>
    </w:p>
    <w:p w:rsidR="00B83E98" w:rsidRPr="00B83E98" w:rsidRDefault="00B83E98" w:rsidP="00B83E98">
      <w:pPr>
        <w:spacing w:line="276" w:lineRule="auto"/>
        <w:ind w:firstLine="709"/>
        <w:jc w:val="both"/>
        <w:rPr>
          <w:sz w:val="24"/>
          <w:szCs w:val="24"/>
        </w:rPr>
      </w:pPr>
      <w:r w:rsidRPr="00B83E98">
        <w:rPr>
          <w:sz w:val="24"/>
          <w:szCs w:val="24"/>
        </w:rPr>
        <w:t xml:space="preserve">Результаты защиты </w:t>
      </w:r>
      <w:r w:rsidR="00446B96">
        <w:rPr>
          <w:sz w:val="24"/>
          <w:szCs w:val="24"/>
        </w:rPr>
        <w:t>выпускной работы</w:t>
      </w:r>
      <w:r w:rsidR="00446B96" w:rsidRPr="00B83E98">
        <w:rPr>
          <w:sz w:val="24"/>
          <w:szCs w:val="24"/>
        </w:rPr>
        <w:t xml:space="preserve"> </w:t>
      </w:r>
      <w:r w:rsidRPr="00B83E98">
        <w:rPr>
          <w:sz w:val="24"/>
          <w:szCs w:val="24"/>
        </w:rPr>
        <w:t>определяются по четырехбалльной шкале («отлично», «хорошо», «удовлетворительно», «неудовлетворительно»).</w:t>
      </w:r>
    </w:p>
    <w:p w:rsidR="00B83E98" w:rsidRPr="000447CF" w:rsidRDefault="00B83E98" w:rsidP="000447CF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0447CF">
        <w:rPr>
          <w:sz w:val="24"/>
          <w:szCs w:val="24"/>
        </w:rPr>
        <w:t>Решение об оценке принимается на закрытом заседании ГЭК простым большинством голосов (в случае равного разделения голосов членов ГЭК решающим является голос председателя).</w:t>
      </w:r>
    </w:p>
    <w:p w:rsidR="00A62825" w:rsidRPr="00B83E98" w:rsidRDefault="00A62825" w:rsidP="00A94434">
      <w:pPr>
        <w:spacing w:line="276" w:lineRule="auto"/>
        <w:ind w:firstLine="709"/>
        <w:jc w:val="both"/>
        <w:rPr>
          <w:i/>
          <w:iCs/>
          <w:sz w:val="24"/>
          <w:szCs w:val="24"/>
        </w:rPr>
      </w:pPr>
      <w:r w:rsidRPr="00B83E98">
        <w:rPr>
          <w:sz w:val="24"/>
          <w:szCs w:val="24"/>
        </w:rPr>
        <w:t>Критерии оценивания практической квалификационной работы:</w:t>
      </w:r>
      <w:r w:rsidRPr="00B83E98">
        <w:rPr>
          <w:i/>
          <w:iCs/>
          <w:sz w:val="24"/>
          <w:szCs w:val="24"/>
        </w:rPr>
        <w:t xml:space="preserve"> </w:t>
      </w:r>
    </w:p>
    <w:p w:rsidR="00A62825" w:rsidRPr="009E4EB8" w:rsidRDefault="00A62825" w:rsidP="00A94434">
      <w:pPr>
        <w:spacing w:line="276" w:lineRule="auto"/>
        <w:ind w:firstLine="708"/>
        <w:jc w:val="both"/>
        <w:rPr>
          <w:sz w:val="24"/>
          <w:szCs w:val="24"/>
        </w:rPr>
      </w:pPr>
      <w:r w:rsidRPr="00276181">
        <w:rPr>
          <w:b/>
          <w:sz w:val="24"/>
          <w:szCs w:val="24"/>
        </w:rPr>
        <w:t xml:space="preserve">Оценка </w:t>
      </w:r>
      <w:r w:rsidR="009E4EB8" w:rsidRPr="00276181">
        <w:rPr>
          <w:b/>
          <w:sz w:val="24"/>
          <w:szCs w:val="24"/>
        </w:rPr>
        <w:t>«отлично»</w:t>
      </w:r>
      <w:r w:rsidR="009E4EB8">
        <w:rPr>
          <w:sz w:val="24"/>
          <w:szCs w:val="24"/>
        </w:rPr>
        <w:t xml:space="preserve"> выставляется если: </w:t>
      </w:r>
      <w:r w:rsidR="009E4EB8" w:rsidRPr="009E4EB8">
        <w:rPr>
          <w:sz w:val="24"/>
          <w:szCs w:val="24"/>
        </w:rPr>
        <w:t>студент</w:t>
      </w:r>
      <w:r w:rsidRPr="009E4EB8">
        <w:rPr>
          <w:sz w:val="24"/>
          <w:szCs w:val="24"/>
        </w:rPr>
        <w:t xml:space="preserve"> самостоятельно, уверенно и безошибочно применяет полученные знания при выполнении практических заданий; допускает не более одного недочёта, который легко исправляет по требованию мастера п/о; имеет необходимые навыки работы с оборудованием, </w:t>
      </w:r>
      <w:r w:rsidR="008E53E3" w:rsidRPr="008E53E3">
        <w:rPr>
          <w:color w:val="000000" w:themeColor="text1"/>
          <w:sz w:val="24"/>
          <w:szCs w:val="24"/>
        </w:rPr>
        <w:t>инструментом;</w:t>
      </w:r>
      <w:r w:rsidRPr="008E53E3">
        <w:rPr>
          <w:color w:val="000000" w:themeColor="text1"/>
          <w:sz w:val="24"/>
          <w:szCs w:val="24"/>
        </w:rPr>
        <w:t xml:space="preserve"> </w:t>
      </w:r>
      <w:r w:rsidRPr="009E4EB8">
        <w:rPr>
          <w:sz w:val="24"/>
          <w:szCs w:val="24"/>
        </w:rPr>
        <w:t xml:space="preserve">последовательно, чётко выполняет технологические операции по </w:t>
      </w:r>
      <w:r w:rsidR="009E4EB8" w:rsidRPr="009E4EB8">
        <w:rPr>
          <w:sz w:val="24"/>
          <w:szCs w:val="24"/>
        </w:rPr>
        <w:t>из</w:t>
      </w:r>
      <w:r w:rsidRPr="009E4EB8">
        <w:rPr>
          <w:sz w:val="24"/>
          <w:szCs w:val="24"/>
        </w:rPr>
        <w:t>готовлению изделий, соблюдает требования техники безопасности.</w:t>
      </w:r>
    </w:p>
    <w:p w:rsidR="00A62825" w:rsidRPr="009E4EB8" w:rsidRDefault="009E4EB8" w:rsidP="00A94434">
      <w:pPr>
        <w:spacing w:line="276" w:lineRule="auto"/>
        <w:ind w:firstLine="708"/>
        <w:jc w:val="both"/>
        <w:rPr>
          <w:sz w:val="24"/>
          <w:szCs w:val="24"/>
        </w:rPr>
      </w:pPr>
      <w:r w:rsidRPr="00276181">
        <w:rPr>
          <w:b/>
          <w:sz w:val="24"/>
          <w:szCs w:val="24"/>
        </w:rPr>
        <w:t>Оценка «хорошо</w:t>
      </w:r>
      <w:r w:rsidR="00A62825" w:rsidRPr="00276181">
        <w:rPr>
          <w:b/>
          <w:sz w:val="24"/>
          <w:szCs w:val="24"/>
        </w:rPr>
        <w:t>»</w:t>
      </w:r>
      <w:r w:rsidR="00A62825" w:rsidRPr="009E4EB8">
        <w:rPr>
          <w:sz w:val="24"/>
          <w:szCs w:val="24"/>
        </w:rPr>
        <w:t xml:space="preserve"> </w:t>
      </w:r>
      <w:r w:rsidRPr="009E4EB8">
        <w:rPr>
          <w:sz w:val="24"/>
          <w:szCs w:val="24"/>
        </w:rPr>
        <w:t>выставляется если: студент</w:t>
      </w:r>
      <w:r w:rsidR="00A62825" w:rsidRPr="009E4EB8">
        <w:rPr>
          <w:sz w:val="24"/>
          <w:szCs w:val="24"/>
        </w:rPr>
        <w:t xml:space="preserve"> самостоятельно и уверенно применяет полученные знания при выполнении практических заданий; допускает одну негрубую ошибку, что влечет к незначительным, легко устранимым дефек</w:t>
      </w:r>
      <w:r w:rsidRPr="009E4EB8">
        <w:rPr>
          <w:sz w:val="24"/>
          <w:szCs w:val="24"/>
        </w:rPr>
        <w:t>там внешнего вида</w:t>
      </w:r>
      <w:r w:rsidR="00A62825" w:rsidRPr="009E4EB8">
        <w:rPr>
          <w:sz w:val="24"/>
          <w:szCs w:val="24"/>
        </w:rPr>
        <w:t>. Не обладает достаточным навыком работы со справочной и технологической литературой, допускает негрубые нарушения правил техники безопасности</w:t>
      </w:r>
      <w:r w:rsidRPr="009E4EB8">
        <w:rPr>
          <w:sz w:val="24"/>
          <w:szCs w:val="24"/>
        </w:rPr>
        <w:t>.</w:t>
      </w:r>
    </w:p>
    <w:p w:rsidR="00A62825" w:rsidRPr="009E4EB8" w:rsidRDefault="00A62825" w:rsidP="00A94434">
      <w:pPr>
        <w:spacing w:line="276" w:lineRule="auto"/>
        <w:ind w:firstLine="708"/>
        <w:jc w:val="both"/>
        <w:rPr>
          <w:sz w:val="24"/>
          <w:szCs w:val="24"/>
        </w:rPr>
      </w:pPr>
      <w:r w:rsidRPr="00276181">
        <w:rPr>
          <w:b/>
          <w:sz w:val="24"/>
          <w:szCs w:val="24"/>
        </w:rPr>
        <w:t>Оценка «</w:t>
      </w:r>
      <w:r w:rsidR="009E4EB8" w:rsidRPr="00276181">
        <w:rPr>
          <w:b/>
          <w:sz w:val="24"/>
          <w:szCs w:val="24"/>
        </w:rPr>
        <w:t>удовлетворительно</w:t>
      </w:r>
      <w:r w:rsidRPr="00276181">
        <w:rPr>
          <w:b/>
          <w:sz w:val="24"/>
          <w:szCs w:val="24"/>
        </w:rPr>
        <w:t>»</w:t>
      </w:r>
      <w:r w:rsidR="009E4EB8" w:rsidRPr="009E4EB8">
        <w:rPr>
          <w:sz w:val="24"/>
          <w:szCs w:val="24"/>
        </w:rPr>
        <w:t xml:space="preserve"> выставляется если: </w:t>
      </w:r>
      <w:r w:rsidRPr="009E4EB8">
        <w:rPr>
          <w:sz w:val="24"/>
          <w:szCs w:val="24"/>
        </w:rPr>
        <w:t>студент показывает недостаточную сформированность отдельных знаний и умений при выполнении практического задания, допускает значительные нарушения технологии производства, техники безопасности.</w:t>
      </w:r>
    </w:p>
    <w:p w:rsidR="00A62825" w:rsidRPr="009E4EB8" w:rsidRDefault="009E4EB8" w:rsidP="00A94434">
      <w:pPr>
        <w:spacing w:line="276" w:lineRule="auto"/>
        <w:ind w:firstLine="708"/>
        <w:jc w:val="both"/>
        <w:rPr>
          <w:sz w:val="24"/>
          <w:szCs w:val="24"/>
        </w:rPr>
      </w:pPr>
      <w:r w:rsidRPr="00276181">
        <w:rPr>
          <w:b/>
          <w:sz w:val="24"/>
          <w:szCs w:val="24"/>
        </w:rPr>
        <w:t>Оценка «неудовлетворительно</w:t>
      </w:r>
      <w:r w:rsidR="00A62825" w:rsidRPr="00276181">
        <w:rPr>
          <w:b/>
          <w:sz w:val="24"/>
          <w:szCs w:val="24"/>
        </w:rPr>
        <w:t>»</w:t>
      </w:r>
      <w:r w:rsidR="00A62825" w:rsidRPr="009E4EB8">
        <w:rPr>
          <w:sz w:val="24"/>
          <w:szCs w:val="24"/>
        </w:rPr>
        <w:t xml:space="preserve"> </w:t>
      </w:r>
      <w:r w:rsidRPr="009E4EB8">
        <w:rPr>
          <w:sz w:val="24"/>
          <w:szCs w:val="24"/>
        </w:rPr>
        <w:t>выставляется если: студент</w:t>
      </w:r>
      <w:r w:rsidR="00A62825" w:rsidRPr="009E4EB8">
        <w:rPr>
          <w:sz w:val="24"/>
          <w:szCs w:val="24"/>
        </w:rPr>
        <w:t xml:space="preserve"> имеет слабо сформированные и неполные знания и не умеет применять их при выполнении </w:t>
      </w:r>
      <w:r w:rsidR="00A62825" w:rsidRPr="009E4EB8">
        <w:rPr>
          <w:sz w:val="24"/>
          <w:szCs w:val="24"/>
        </w:rPr>
        <w:lastRenderedPageBreak/>
        <w:t xml:space="preserve">практического задания; не обладает навыками работы с оборудованием, </w:t>
      </w:r>
      <w:r w:rsidR="00A62825" w:rsidRPr="008E53E3">
        <w:rPr>
          <w:color w:val="000000" w:themeColor="text1"/>
          <w:sz w:val="24"/>
          <w:szCs w:val="24"/>
        </w:rPr>
        <w:t>ин</w:t>
      </w:r>
      <w:r w:rsidRPr="008E53E3">
        <w:rPr>
          <w:color w:val="000000" w:themeColor="text1"/>
          <w:sz w:val="24"/>
          <w:szCs w:val="24"/>
        </w:rPr>
        <w:t>струментом</w:t>
      </w:r>
      <w:r w:rsidR="00A62825" w:rsidRPr="008E53E3">
        <w:rPr>
          <w:color w:val="000000" w:themeColor="text1"/>
          <w:sz w:val="24"/>
          <w:szCs w:val="24"/>
        </w:rPr>
        <w:t xml:space="preserve">; </w:t>
      </w:r>
      <w:r w:rsidR="00A62825" w:rsidRPr="009E4EB8">
        <w:rPr>
          <w:sz w:val="24"/>
          <w:szCs w:val="24"/>
        </w:rPr>
        <w:t>не соблюдает правила техники безопасности.</w:t>
      </w:r>
    </w:p>
    <w:p w:rsidR="00DA4072" w:rsidRPr="009E4EB8" w:rsidRDefault="00DA4072" w:rsidP="009E4EB8">
      <w:pPr>
        <w:ind w:firstLine="709"/>
        <w:jc w:val="both"/>
        <w:rPr>
          <w:sz w:val="24"/>
          <w:szCs w:val="24"/>
        </w:rPr>
      </w:pPr>
      <w:r w:rsidRPr="009E4EB8">
        <w:rPr>
          <w:sz w:val="24"/>
          <w:szCs w:val="24"/>
        </w:rPr>
        <w:t>Критерии оценивания защиты письменной экзаменационной работы (дипломного проекта):</w:t>
      </w:r>
    </w:p>
    <w:p w:rsidR="00DA4072" w:rsidRPr="009E4EB8" w:rsidRDefault="009E4EB8" w:rsidP="00276181">
      <w:pPr>
        <w:ind w:firstLine="709"/>
        <w:jc w:val="both"/>
        <w:rPr>
          <w:sz w:val="24"/>
          <w:szCs w:val="24"/>
        </w:rPr>
      </w:pPr>
      <w:r w:rsidRPr="00276181">
        <w:rPr>
          <w:b/>
          <w:sz w:val="24"/>
          <w:szCs w:val="24"/>
        </w:rPr>
        <w:t>Оценка «отлично»</w:t>
      </w:r>
      <w:r>
        <w:rPr>
          <w:sz w:val="24"/>
          <w:szCs w:val="24"/>
        </w:rPr>
        <w:t xml:space="preserve"> выставляется если: </w:t>
      </w:r>
      <w:r w:rsidR="00DA4072" w:rsidRPr="009E4EB8">
        <w:rPr>
          <w:sz w:val="24"/>
          <w:szCs w:val="24"/>
        </w:rPr>
        <w:t>глубокое и полное владение знаниями при докладе материалов письменной экзаменационной работы, грамотное и логичное изложение ответов на дополнительные вопросы, задаваемые комиссией.</w:t>
      </w:r>
    </w:p>
    <w:p w:rsidR="00DA4072" w:rsidRPr="009E4EB8" w:rsidRDefault="009E4EB8" w:rsidP="00276181">
      <w:pPr>
        <w:ind w:firstLine="709"/>
        <w:jc w:val="both"/>
        <w:rPr>
          <w:sz w:val="24"/>
          <w:szCs w:val="24"/>
        </w:rPr>
      </w:pPr>
      <w:r w:rsidRPr="00276181">
        <w:rPr>
          <w:b/>
          <w:sz w:val="24"/>
          <w:szCs w:val="24"/>
        </w:rPr>
        <w:t>Оценка «хорошо»</w:t>
      </w:r>
      <w:r w:rsidRPr="009E4EB8">
        <w:rPr>
          <w:sz w:val="24"/>
          <w:szCs w:val="24"/>
        </w:rPr>
        <w:t xml:space="preserve"> выставляется если: </w:t>
      </w:r>
      <w:r w:rsidR="00DA4072" w:rsidRPr="009E4EB8">
        <w:rPr>
          <w:sz w:val="24"/>
          <w:szCs w:val="24"/>
        </w:rPr>
        <w:t>глубокое владение знаниями при докладе материалов письменной экзаменационной работы, грамотное и логичное изложение ответов на дополнительные вопросы, задаваемые комиссией, но содержание и форма ответов имеют отдельные неточности.</w:t>
      </w:r>
    </w:p>
    <w:p w:rsidR="00DA4072" w:rsidRPr="009E4EB8" w:rsidRDefault="009E4EB8" w:rsidP="00276181">
      <w:pPr>
        <w:ind w:firstLine="709"/>
        <w:jc w:val="both"/>
        <w:rPr>
          <w:sz w:val="24"/>
          <w:szCs w:val="24"/>
        </w:rPr>
      </w:pPr>
      <w:r w:rsidRPr="00276181">
        <w:rPr>
          <w:b/>
          <w:sz w:val="24"/>
          <w:szCs w:val="24"/>
        </w:rPr>
        <w:t>Оценка «удовлетворительно»</w:t>
      </w:r>
      <w:r w:rsidRPr="009E4EB8">
        <w:rPr>
          <w:sz w:val="24"/>
          <w:szCs w:val="24"/>
        </w:rPr>
        <w:t xml:space="preserve"> выставляется если: </w:t>
      </w:r>
      <w:r w:rsidR="00DA4072" w:rsidRPr="009E4EB8">
        <w:rPr>
          <w:sz w:val="24"/>
          <w:szCs w:val="24"/>
        </w:rPr>
        <w:t>неполное и непоследовательное изложение материала, допускает неточности в применении знаний для решения производственных задач, не умеет доказательно обосновать свои суждения.</w:t>
      </w:r>
    </w:p>
    <w:p w:rsidR="00DA4072" w:rsidRPr="009E4EB8" w:rsidRDefault="009E4EB8" w:rsidP="00276181">
      <w:pPr>
        <w:ind w:firstLine="709"/>
        <w:jc w:val="both"/>
        <w:rPr>
          <w:sz w:val="24"/>
          <w:szCs w:val="24"/>
        </w:rPr>
      </w:pPr>
      <w:r w:rsidRPr="00276181">
        <w:rPr>
          <w:b/>
          <w:sz w:val="24"/>
          <w:szCs w:val="24"/>
        </w:rPr>
        <w:t>Оценка «неудовлетворительно»</w:t>
      </w:r>
      <w:r w:rsidRPr="009E4EB8">
        <w:rPr>
          <w:sz w:val="24"/>
          <w:szCs w:val="24"/>
        </w:rPr>
        <w:t xml:space="preserve"> выставляется если: </w:t>
      </w:r>
      <w:r w:rsidR="00DA4072" w:rsidRPr="009E4EB8">
        <w:rPr>
          <w:sz w:val="24"/>
          <w:szCs w:val="24"/>
        </w:rPr>
        <w:t xml:space="preserve">допущены существенные ошибки, не обладает обязательными знаниями по излагаемой теме в полной мере. </w:t>
      </w:r>
    </w:p>
    <w:p w:rsidR="00BC28D9" w:rsidRDefault="00BC28D9">
      <w:pPr>
        <w:rPr>
          <w:b/>
          <w:sz w:val="24"/>
          <w:szCs w:val="24"/>
        </w:rPr>
      </w:pPr>
    </w:p>
    <w:p w:rsidR="001C09E9" w:rsidRPr="00BC28D9" w:rsidRDefault="00446B96" w:rsidP="001C09E9">
      <w:pPr>
        <w:tabs>
          <w:tab w:val="left" w:pos="180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C09E9" w:rsidRPr="00BC28D9">
        <w:rPr>
          <w:b/>
          <w:sz w:val="24"/>
          <w:szCs w:val="24"/>
        </w:rPr>
        <w:t xml:space="preserve"> Организация работы Государственной экзаменационной комиссии</w:t>
      </w:r>
    </w:p>
    <w:p w:rsidR="001C09E9" w:rsidRPr="00BC28D9" w:rsidRDefault="001C09E9" w:rsidP="001C09E9">
      <w:pPr>
        <w:pStyle w:val="a3"/>
        <w:spacing w:line="276" w:lineRule="auto"/>
        <w:ind w:firstLine="708"/>
      </w:pPr>
      <w:r w:rsidRPr="00BC28D9">
        <w:t>Для проведения Государственной итоговой аттестации создается Государственная экзаменационная комиссия в количестве не менее пяти человек из числа педагогических работников образовательных организаций, лиц, приглашенных из сторонних организаций, в том числе:</w:t>
      </w:r>
    </w:p>
    <w:p w:rsidR="001C09E9" w:rsidRPr="00BC28D9" w:rsidRDefault="001C09E9" w:rsidP="001C09E9">
      <w:pPr>
        <w:pStyle w:val="a3"/>
        <w:spacing w:line="276" w:lineRule="auto"/>
        <w:ind w:firstLine="708"/>
      </w:pPr>
      <w:r w:rsidRPr="00BC28D9">
        <w:t>педагогических работников;</w:t>
      </w:r>
    </w:p>
    <w:p w:rsidR="001C09E9" w:rsidRPr="00BC28D9" w:rsidRDefault="001C09E9" w:rsidP="001C09E9">
      <w:pPr>
        <w:pStyle w:val="a3"/>
        <w:spacing w:line="276" w:lineRule="auto"/>
        <w:ind w:firstLine="708"/>
      </w:pPr>
      <w:r w:rsidRPr="00BC28D9">
        <w:t>представителей организаций-партнеров, направление деятельности которых соответствует области профессиональной деятельности, к которой готовятся выпускники.</w:t>
      </w:r>
    </w:p>
    <w:p w:rsidR="001C09E9" w:rsidRPr="00BC28D9" w:rsidRDefault="001C09E9" w:rsidP="001C09E9">
      <w:pPr>
        <w:tabs>
          <w:tab w:val="left" w:pos="180"/>
        </w:tabs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sz w:val="24"/>
          <w:szCs w:val="24"/>
        </w:rPr>
        <w:t xml:space="preserve"> Председатель ГЭК утверждается Министерством образования и науки Челябинской области не позднее 20 декабря текущего года на следующий календарный год. Состав членов государственной экзаменационной комиссии утверждается приказом директора </w:t>
      </w:r>
      <w:r w:rsidR="008E53E3" w:rsidRPr="00BC28D9">
        <w:rPr>
          <w:sz w:val="24"/>
          <w:szCs w:val="24"/>
        </w:rPr>
        <w:t xml:space="preserve">и </w:t>
      </w:r>
      <w:r w:rsidR="008E53E3" w:rsidRPr="00BC28D9">
        <w:rPr>
          <w:rFonts w:eastAsia="Calibri"/>
          <w:sz w:val="24"/>
          <w:szCs w:val="24"/>
        </w:rPr>
        <w:t>действует</w:t>
      </w:r>
      <w:r w:rsidRPr="00BC28D9">
        <w:rPr>
          <w:rFonts w:eastAsia="Calibri"/>
          <w:sz w:val="24"/>
          <w:szCs w:val="24"/>
        </w:rPr>
        <w:t xml:space="preserve"> в течение одного календарного года. В состав ГЭК входят председатель ГЭК, заместитель председателя ГЭК и члены ГЭК. ГЭК возглавляет председатель, который организует и контролирует деятельность ГЭК, обеспечивает единство требований, предъявляемых к выпускникам. Руководитель образовательной организации является заместителем председателя ГЭК. В случае создания в образовательной организации нескольких ГЭК назначается несколько заместителей председателя ГЭК из числа заместителей руководителя образовательной организации или педагогических работников.</w:t>
      </w:r>
    </w:p>
    <w:p w:rsidR="001C09E9" w:rsidRPr="00446B96" w:rsidRDefault="001C09E9" w:rsidP="0027618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446B96">
        <w:rPr>
          <w:rFonts w:eastAsia="Calibri"/>
          <w:sz w:val="24"/>
          <w:szCs w:val="24"/>
        </w:rPr>
        <w:t>Расписание проведения государственной итоговой аттестации выпускников утверждается директором колледжа и доводится до сведения студентов не позднее, чем за месяц до начала работы государственной экзаменационной комиссии. Допуск студента к государственной итоговой аттестации рассматривается на заседании Педагогического Совета, утверждается приказом директора образовательного учреждения.</w:t>
      </w:r>
    </w:p>
    <w:p w:rsidR="001C09E9" w:rsidRPr="00600108" w:rsidRDefault="001C09E9" w:rsidP="001C09E9">
      <w:pPr>
        <w:spacing w:line="276" w:lineRule="auto"/>
        <w:ind w:firstLine="708"/>
        <w:jc w:val="both"/>
        <w:rPr>
          <w:rFonts w:eastAsia="Calibri"/>
          <w:sz w:val="24"/>
          <w:szCs w:val="24"/>
        </w:rPr>
      </w:pPr>
      <w:r w:rsidRPr="00600108">
        <w:rPr>
          <w:rFonts w:eastAsia="Calibri"/>
          <w:sz w:val="24"/>
          <w:szCs w:val="24"/>
        </w:rPr>
        <w:t>На заседания государственных экзаменационных комиссий образовательным учреждением представляются следующие документы:</w:t>
      </w:r>
    </w:p>
    <w:p w:rsidR="001C09E9" w:rsidRPr="00600108" w:rsidRDefault="001C09E9" w:rsidP="008E53E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600108">
        <w:rPr>
          <w:rFonts w:eastAsia="Calibri"/>
          <w:sz w:val="24"/>
          <w:szCs w:val="24"/>
        </w:rPr>
        <w:t>программа государственной итоговой аттестации;</w:t>
      </w:r>
    </w:p>
    <w:p w:rsidR="001C09E9" w:rsidRPr="00600108" w:rsidRDefault="001C09E9" w:rsidP="008E53E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600108">
        <w:rPr>
          <w:rFonts w:eastAsia="Calibri"/>
          <w:sz w:val="24"/>
          <w:szCs w:val="24"/>
        </w:rPr>
        <w:t>приказ о закреплении тем в дипломные проекты за студентами с указанием руководителей;</w:t>
      </w:r>
    </w:p>
    <w:p w:rsidR="001C09E9" w:rsidRPr="00BC28D9" w:rsidRDefault="001C09E9" w:rsidP="008E53E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600108">
        <w:rPr>
          <w:rFonts w:eastAsia="Calibri"/>
          <w:sz w:val="24"/>
          <w:szCs w:val="24"/>
        </w:rPr>
        <w:t>требования к</w:t>
      </w:r>
      <w:r w:rsidRPr="00BC28D9">
        <w:rPr>
          <w:rFonts w:eastAsia="Calibri"/>
          <w:sz w:val="24"/>
          <w:szCs w:val="24"/>
        </w:rPr>
        <w:t xml:space="preserve"> дипломному проекту, критерии оценки знаний;</w:t>
      </w:r>
    </w:p>
    <w:p w:rsidR="001C09E9" w:rsidRPr="00BC28D9" w:rsidRDefault="001C09E9" w:rsidP="008E53E3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lastRenderedPageBreak/>
        <w:t>порядок проведения ГИА для выпускников из числа лиц с ограниченными возможностями здоровья;</w:t>
      </w:r>
    </w:p>
    <w:p w:rsidR="001C09E9" w:rsidRPr="00BC28D9" w:rsidRDefault="001C09E9" w:rsidP="008E53E3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протокол заседания Педагогического Совета по допуску студентов к Государственной итоговой аттестации;</w:t>
      </w:r>
    </w:p>
    <w:p w:rsidR="001C09E9" w:rsidRPr="00BC28D9" w:rsidRDefault="001C09E9" w:rsidP="008E53E3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приказ руководителя образовательного учреждения о допуске студентов к Государственной итоговой аттестации;</w:t>
      </w:r>
    </w:p>
    <w:p w:rsidR="001C09E9" w:rsidRPr="00BC28D9" w:rsidRDefault="001C09E9" w:rsidP="008E53E3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сводная ведомость итоговых оценок по всем предметам;</w:t>
      </w:r>
    </w:p>
    <w:p w:rsidR="001C09E9" w:rsidRPr="00BC28D9" w:rsidRDefault="001C09E9" w:rsidP="008E53E3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 xml:space="preserve">приказ о составе государственной экзаменационной комиссии; </w:t>
      </w:r>
    </w:p>
    <w:p w:rsidR="001C09E9" w:rsidRPr="00BC28D9" w:rsidRDefault="001C09E9" w:rsidP="008E53E3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дипломные работы (с отзывом руководителя, рецензией);</w:t>
      </w:r>
    </w:p>
    <w:p w:rsidR="001C09E9" w:rsidRPr="00BC28D9" w:rsidRDefault="001C09E9" w:rsidP="008E53E3">
      <w:pPr>
        <w:numPr>
          <w:ilvl w:val="0"/>
          <w:numId w:val="11"/>
        </w:numPr>
        <w:tabs>
          <w:tab w:val="left" w:pos="993"/>
        </w:tabs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зачетные книжки студентов;</w:t>
      </w:r>
    </w:p>
    <w:p w:rsidR="001C09E9" w:rsidRPr="00BC28D9" w:rsidRDefault="001C09E9" w:rsidP="0027618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8D9">
        <w:rPr>
          <w:rFonts w:ascii="Times New Roman" w:eastAsia="Calibri" w:hAnsi="Times New Roman" w:cs="Times New Roman"/>
          <w:sz w:val="24"/>
          <w:szCs w:val="24"/>
        </w:rPr>
        <w:t>Решения государственных экзаменационных комиссий принимаются на закрытых заседаниях простым большинством голосов</w:t>
      </w:r>
      <w:r w:rsidRPr="00BC28D9">
        <w:rPr>
          <w:rFonts w:ascii="Times New Roman" w:hAnsi="Times New Roman" w:cs="Times New Roman"/>
          <w:sz w:val="24"/>
          <w:szCs w:val="24"/>
        </w:rPr>
        <w:t xml:space="preserve"> членов комиссии, участвующих в заседании при обязательном присутствии председателя комиссии или его заместителя с участием не менее двух третей состава государственной экзаменационной комиссии. При равном числе голосов голос председательствующего на заседании государственной экзаменационной комиссии является решающим.</w:t>
      </w:r>
    </w:p>
    <w:p w:rsidR="001C09E9" w:rsidRPr="00BC28D9" w:rsidRDefault="001C09E9" w:rsidP="0027618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8D9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определяются оценками "отлично", "хорошо", "удовлетворительно", "неудовлетворительно" и объявляются в тот же день после оформления в установленном порядке протоколов заседаний государственных экзаменационных комиссий.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BC28D9">
        <w:rPr>
          <w:sz w:val="24"/>
          <w:szCs w:val="24"/>
        </w:rPr>
        <w:t>Решение государственной экзаменационной комиссии оформляется протоколом, который подписывается председателем государственной экзаменационной комиссии, в случае его отсутствия заместителем государственной экзаменационной комиссии и секретарем государственной экзаменационной комиссии и хранится в архиве образовательной организации.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BC28D9">
        <w:rPr>
          <w:sz w:val="24"/>
          <w:szCs w:val="24"/>
        </w:rPr>
        <w:t>Выпускникам, не прошедшим государственную итоговую аттестацию по уважительной причине, в том числе не явившимся по уважительной причине для прохождения одного из аттестационных испытаний, предусмотренных формой государственной итоговой аттестации (далее - выпускники, не прошедшие ГИА по уважительной причине), предоставляется возможность пройти ГИА, в том числе не пройденное аттестационное испытание (при его наличии), без отчисления из образовательной организации.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sz w:val="24"/>
          <w:szCs w:val="24"/>
        </w:rPr>
        <w:t>Выпускники, не прошедшие ГИА по неуважительной причине, в том числе не явившиеся для прохождения ГИА без уважительных причин (далее - выпускники, не прошедшие ГИА по неуважительной причине), и выпускники, получившие на ГИА неудовлетворительные результаты, могут быть допущены образовательной организацией для повторного участия в ГИА не более двух раз.</w:t>
      </w:r>
      <w:r w:rsidRPr="00BC28D9">
        <w:rPr>
          <w:rFonts w:eastAsia="Calibri"/>
          <w:sz w:val="24"/>
          <w:szCs w:val="24"/>
        </w:rPr>
        <w:t xml:space="preserve"> 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Дополнительные заседания государственных экзаменационных комиссий организуются в установленные образовательной организацией сроки, но не позднее четырех месяцев после подачи заявления лицом, не проходившим государственной итоговой аттестации по уважительной причине.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lastRenderedPageBreak/>
        <w:t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образовательной организации на период времени,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 образования.</w:t>
      </w:r>
    </w:p>
    <w:p w:rsidR="001C09E9" w:rsidRPr="00BC28D9" w:rsidRDefault="001C09E9" w:rsidP="001C09E9">
      <w:pPr>
        <w:spacing w:line="276" w:lineRule="auto"/>
        <w:ind w:firstLine="709"/>
        <w:jc w:val="both"/>
        <w:rPr>
          <w:sz w:val="24"/>
          <w:szCs w:val="24"/>
        </w:rPr>
      </w:pPr>
      <w:r w:rsidRPr="00BC28D9">
        <w:rPr>
          <w:sz w:val="24"/>
          <w:szCs w:val="24"/>
        </w:rPr>
        <w:t>Решение государственных экзаменационных комиссий о присвоении квалификации выпускникам, прошедшим государственную итоговую аттестацию и выдаче соответствующего документа об образовании, объявляется приказом директора колледжа.</w:t>
      </w:r>
    </w:p>
    <w:p w:rsidR="001C09E9" w:rsidRPr="00BC28D9" w:rsidRDefault="001C09E9" w:rsidP="00276181">
      <w:pPr>
        <w:pStyle w:val="af0"/>
        <w:spacing w:before="0" w:beforeAutospacing="0" w:after="0" w:afterAutospacing="0" w:line="276" w:lineRule="auto"/>
        <w:ind w:firstLine="709"/>
        <w:jc w:val="both"/>
      </w:pPr>
      <w:r w:rsidRPr="00BC28D9">
        <w:t>После окончания работы государственных экзаменационных комиссий председатель составляет ежегодный отчет о работе.</w:t>
      </w:r>
    </w:p>
    <w:p w:rsidR="00BC28D9" w:rsidRDefault="00BC28D9" w:rsidP="001C09E9">
      <w:pPr>
        <w:spacing w:line="276" w:lineRule="auto"/>
        <w:ind w:firstLine="708"/>
        <w:jc w:val="center"/>
        <w:rPr>
          <w:rFonts w:eastAsia="Calibri"/>
          <w:b/>
          <w:sz w:val="24"/>
          <w:szCs w:val="24"/>
        </w:rPr>
      </w:pPr>
    </w:p>
    <w:p w:rsidR="001C09E9" w:rsidRPr="00BC28D9" w:rsidRDefault="00446B96" w:rsidP="001C09E9">
      <w:pPr>
        <w:spacing w:line="276" w:lineRule="auto"/>
        <w:ind w:firstLine="708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6</w:t>
      </w:r>
      <w:r w:rsidR="001C09E9" w:rsidRPr="00BC28D9">
        <w:rPr>
          <w:rFonts w:eastAsia="Calibri"/>
          <w:b/>
          <w:sz w:val="24"/>
          <w:szCs w:val="24"/>
        </w:rPr>
        <w:t xml:space="preserve"> Порядок подачи и рассмотрения апелляций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организации.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Апелляция о нарушении Порядка проведения государственной итоговой аттестации подается непосредственно в день проведения государственной итоговой аттестации.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Апелляция о несогласии с результатами государственной итоговой аттестации подается не позднее следующего рабочего дня после объявления результатов государственной итоговой аттестации.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 xml:space="preserve">Апелляционная комиссия состоит из председателя апелляционной комиссии, не менее пяти членов апелляционной комиссии и секретаря апелляционной комиссии из числа педагогических работников образовательной организации, не входящих в данном учебном году в состав ГЭК. Председателем апелляционной комиссии может быть назначено лицо из числа 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выпускники, представителей организаций-партнеров или их объединений, включая экспертов, при условии, что направление деятельности данных представителей соответствует области профессиональной деятельности, к которой готовятся выпускники, при условии, что такое лицо не входит в состав ГЭК. 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Апелляция рассматривается на заседании апелляционной комиссии с участием не менее двух третей ее состава.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lastRenderedPageBreak/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 xml:space="preserve">По решению председателя апелляционной комиссии заседание апелляционной комиссии может пройти с применением средств видео, </w:t>
      </w:r>
      <w:r w:rsidR="008E53E3" w:rsidRPr="00BC28D9">
        <w:rPr>
          <w:rFonts w:eastAsia="Calibri"/>
          <w:sz w:val="24"/>
          <w:szCs w:val="24"/>
        </w:rPr>
        <w:t>конференцсвязи</w:t>
      </w:r>
      <w:r w:rsidRPr="00BC28D9">
        <w:rPr>
          <w:rFonts w:eastAsia="Calibri"/>
          <w:sz w:val="24"/>
          <w:szCs w:val="24"/>
        </w:rPr>
        <w:t>, а равно посредством предоставления письменных пояснений по поставленным апелляционной комиссией вопросам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Выпускник, подавший апелляцию, имеет право присутствовать при рассмотрении апелляции.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 xml:space="preserve">С несовершеннолетним выпускником имеет право присутствовать один из родителей </w:t>
      </w:r>
      <w:hyperlink r:id="rId9" w:history="1">
        <w:r w:rsidRPr="00BC28D9">
          <w:rPr>
            <w:rFonts w:eastAsia="Calibri"/>
            <w:sz w:val="24"/>
            <w:szCs w:val="24"/>
          </w:rPr>
          <w:t>(законных представителей)</w:t>
        </w:r>
      </w:hyperlink>
      <w:r w:rsidRPr="00BC28D9">
        <w:rPr>
          <w:rFonts w:eastAsia="Calibri"/>
          <w:sz w:val="24"/>
          <w:szCs w:val="24"/>
        </w:rPr>
        <w:t>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Указанные лица должны иметь при себе документы, удостоверяющие личность.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Рассмотрение апелляции не является пересдачей государственной итоговой аттестации.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При рассмотрении апелляции о нарушении порядка проведения государственной итоговой аттестации апелляционная комиссия устанавливает достоверность изложенных в ней сведений и выносит одно из решений:</w:t>
      </w:r>
    </w:p>
    <w:p w:rsidR="001C09E9" w:rsidRPr="00BC28D9" w:rsidRDefault="001C09E9" w:rsidP="0027618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об отклонении апелляции, если изложенные в ней сведения о нарушениях порядка 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1C09E9" w:rsidRPr="00BC28D9" w:rsidRDefault="001C09E9" w:rsidP="00276181">
      <w:pPr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об удовлетворении апелляции, если изложенные в ней сведения о допущенных 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В последнем случае результат проведения государственной итоговой аттестации 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Для рассмотрения апелляции о несогласии с результатами государственной итоговой аттестации, полученными при защите выпускной квалификационной работы, секретарь 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 работу, протокол заседания государственной экзаменационной комиссии.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В результате рассмотрения апелляции о несогласии с результатами государственной итоговой аттестации апелляционная комиссия принимает решение об отклонении 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выставленных результатов государственной итоговой аттестации выпускника и выставления новых в соответствии с мнением апелляционной комиссии.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lastRenderedPageBreak/>
        <w:t>Решение апелляционной комиссии принимается простым большинством голосов. При равном числе голосов голос председательствующего на заседании апелляционной комиссии является решающим.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Решение апелляционной комиссии доводится до сведения подавшего апелляцию выпускника (под роспись) в течение трех рабочих дней со дня заседания апелляционной комиссии.</w:t>
      </w:r>
    </w:p>
    <w:p w:rsidR="001C09E9" w:rsidRPr="00BC28D9" w:rsidRDefault="001C09E9" w:rsidP="0027618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Решение апелляционной комиссии является окончательным и пересмотру не подлежит.</w:t>
      </w:r>
    </w:p>
    <w:p w:rsidR="001C09E9" w:rsidRPr="00BC28D9" w:rsidRDefault="001C09E9" w:rsidP="00276181">
      <w:pPr>
        <w:spacing w:line="276" w:lineRule="auto"/>
        <w:ind w:firstLine="709"/>
        <w:jc w:val="both"/>
        <w:rPr>
          <w:rFonts w:eastAsia="Calibri"/>
          <w:sz w:val="24"/>
          <w:szCs w:val="24"/>
        </w:rPr>
      </w:pPr>
      <w:r w:rsidRPr="00BC28D9">
        <w:rPr>
          <w:rFonts w:eastAsia="Calibri"/>
          <w:sz w:val="24"/>
          <w:szCs w:val="24"/>
        </w:rPr>
        <w:t>Решение апелляционной комиссии оформляется протоколом, который подписывается председателем (заместителем председателя) и секретарем апелляционной комиссии и хранится в архиве образовательной организации.</w:t>
      </w:r>
    </w:p>
    <w:p w:rsidR="001C09E9" w:rsidRDefault="001C09E9" w:rsidP="001C09E9">
      <w:pPr>
        <w:spacing w:line="276" w:lineRule="auto"/>
        <w:jc w:val="right"/>
        <w:rPr>
          <w:rFonts w:eastAsia="Calibri"/>
        </w:rPr>
      </w:pPr>
    </w:p>
    <w:p w:rsidR="001C09E9" w:rsidRDefault="001C09E9" w:rsidP="001C09E9">
      <w:pPr>
        <w:spacing w:line="276" w:lineRule="auto"/>
        <w:jc w:val="right"/>
        <w:rPr>
          <w:rFonts w:eastAsia="Calibri"/>
        </w:rPr>
      </w:pPr>
    </w:p>
    <w:p w:rsidR="001C09E9" w:rsidRPr="0097015F" w:rsidRDefault="001C09E9" w:rsidP="001C09E9">
      <w:pPr>
        <w:spacing w:line="276" w:lineRule="auto"/>
        <w:jc w:val="right"/>
        <w:rPr>
          <w:b/>
          <w:sz w:val="28"/>
          <w:szCs w:val="28"/>
        </w:rPr>
      </w:pPr>
      <w:r w:rsidRPr="0097015F">
        <w:rPr>
          <w:color w:val="000000"/>
        </w:rPr>
        <w:br w:type="page"/>
      </w:r>
      <w:r w:rsidRPr="00120F40">
        <w:rPr>
          <w:b/>
          <w:sz w:val="28"/>
          <w:szCs w:val="28"/>
        </w:rPr>
        <w:lastRenderedPageBreak/>
        <w:t>Приложение 1</w:t>
      </w:r>
    </w:p>
    <w:p w:rsidR="001C09E9" w:rsidRPr="000D07A0" w:rsidRDefault="001C09E9" w:rsidP="001C09E9">
      <w:pPr>
        <w:spacing w:line="276" w:lineRule="auto"/>
        <w:ind w:left="176"/>
        <w:rPr>
          <w:sz w:val="22"/>
        </w:rPr>
      </w:pPr>
      <w:r w:rsidRPr="000D07A0">
        <w:rPr>
          <w:b/>
          <w:caps/>
          <w:sz w:val="22"/>
        </w:rPr>
        <w:t>Рассмотрено</w:t>
      </w:r>
    </w:p>
    <w:p w:rsidR="001C09E9" w:rsidRPr="000D07A0" w:rsidRDefault="001C09E9" w:rsidP="001C09E9">
      <w:pPr>
        <w:spacing w:line="276" w:lineRule="auto"/>
        <w:ind w:left="176"/>
        <w:rPr>
          <w:sz w:val="22"/>
        </w:rPr>
      </w:pPr>
      <w:r w:rsidRPr="000D07A0">
        <w:rPr>
          <w:sz w:val="22"/>
        </w:rPr>
        <w:t xml:space="preserve">на заседании ПЦК </w:t>
      </w:r>
    </w:p>
    <w:p w:rsidR="001C09E9" w:rsidRPr="000D07A0" w:rsidRDefault="001C09E9" w:rsidP="001C09E9">
      <w:pPr>
        <w:spacing w:line="276" w:lineRule="auto"/>
        <w:ind w:left="176"/>
        <w:rPr>
          <w:sz w:val="22"/>
        </w:rPr>
      </w:pPr>
      <w:r w:rsidRPr="000D07A0">
        <w:rPr>
          <w:sz w:val="22"/>
        </w:rPr>
        <w:t>«</w:t>
      </w:r>
      <w:r>
        <w:rPr>
          <w:sz w:val="22"/>
        </w:rPr>
        <w:t>Транспортных средств и сварки</w:t>
      </w:r>
      <w:r w:rsidRPr="000D07A0">
        <w:rPr>
          <w:sz w:val="22"/>
        </w:rPr>
        <w:t>»</w:t>
      </w:r>
    </w:p>
    <w:p w:rsidR="001C09E9" w:rsidRPr="000D07A0" w:rsidRDefault="001C09E9" w:rsidP="001C09E9">
      <w:pPr>
        <w:spacing w:line="276" w:lineRule="auto"/>
        <w:ind w:left="176"/>
        <w:rPr>
          <w:sz w:val="22"/>
        </w:rPr>
      </w:pPr>
      <w:r w:rsidRPr="000D07A0">
        <w:rPr>
          <w:sz w:val="22"/>
        </w:rPr>
        <w:t xml:space="preserve">протокол №  </w:t>
      </w:r>
    </w:p>
    <w:p w:rsidR="001C09E9" w:rsidRPr="000D07A0" w:rsidRDefault="001C09E9" w:rsidP="001C09E9">
      <w:pPr>
        <w:spacing w:line="276" w:lineRule="auto"/>
        <w:ind w:left="176"/>
        <w:rPr>
          <w:sz w:val="22"/>
        </w:rPr>
      </w:pPr>
      <w:r w:rsidRPr="000D07A0">
        <w:rPr>
          <w:sz w:val="22"/>
        </w:rPr>
        <w:t>от «__»           2024 г.</w:t>
      </w:r>
    </w:p>
    <w:p w:rsidR="001C09E9" w:rsidRPr="000D07A0" w:rsidRDefault="001C09E9" w:rsidP="001C09E9">
      <w:pPr>
        <w:spacing w:line="276" w:lineRule="auto"/>
        <w:ind w:left="176"/>
        <w:rPr>
          <w:sz w:val="22"/>
        </w:rPr>
      </w:pPr>
      <w:r w:rsidRPr="000D07A0">
        <w:rPr>
          <w:sz w:val="22"/>
        </w:rPr>
        <w:t xml:space="preserve">председатель ПЦК </w:t>
      </w:r>
      <w:r>
        <w:rPr>
          <w:sz w:val="22"/>
        </w:rPr>
        <w:t>«</w:t>
      </w:r>
      <w:r w:rsidRPr="000D07A0">
        <w:rPr>
          <w:sz w:val="22"/>
        </w:rPr>
        <w:t>ТС и С</w:t>
      </w:r>
      <w:r>
        <w:rPr>
          <w:sz w:val="22"/>
        </w:rPr>
        <w:t>»</w:t>
      </w:r>
    </w:p>
    <w:p w:rsidR="001C09E9" w:rsidRPr="0097015F" w:rsidRDefault="001C09E9" w:rsidP="001C09E9">
      <w:pPr>
        <w:spacing w:line="276" w:lineRule="auto"/>
        <w:ind w:left="176"/>
        <w:rPr>
          <w:sz w:val="22"/>
        </w:rPr>
      </w:pPr>
      <w:r w:rsidRPr="000D07A0">
        <w:rPr>
          <w:sz w:val="22"/>
        </w:rPr>
        <w:t>_________________/</w:t>
      </w:r>
      <w:r>
        <w:rPr>
          <w:sz w:val="22"/>
        </w:rPr>
        <w:t>Жамилова Н.В.</w:t>
      </w:r>
    </w:p>
    <w:p w:rsidR="003A3136" w:rsidRDefault="003A3136" w:rsidP="001C09E9">
      <w:pPr>
        <w:spacing w:line="276" w:lineRule="auto"/>
        <w:jc w:val="center"/>
        <w:rPr>
          <w:b/>
          <w:sz w:val="28"/>
          <w:szCs w:val="28"/>
        </w:rPr>
      </w:pPr>
    </w:p>
    <w:p w:rsidR="001C09E9" w:rsidRDefault="001C09E9" w:rsidP="001C09E9">
      <w:pPr>
        <w:spacing w:line="276" w:lineRule="auto"/>
        <w:jc w:val="center"/>
        <w:rPr>
          <w:b/>
          <w:sz w:val="28"/>
          <w:szCs w:val="28"/>
        </w:rPr>
      </w:pPr>
      <w:r w:rsidRPr="0097015F">
        <w:rPr>
          <w:b/>
          <w:sz w:val="28"/>
          <w:szCs w:val="28"/>
        </w:rPr>
        <w:t xml:space="preserve">Примерная тематика </w:t>
      </w:r>
      <w:r>
        <w:rPr>
          <w:b/>
          <w:sz w:val="28"/>
          <w:szCs w:val="28"/>
        </w:rPr>
        <w:t xml:space="preserve">дипломных </w:t>
      </w:r>
      <w:r w:rsidR="000447CF">
        <w:rPr>
          <w:b/>
          <w:sz w:val="28"/>
          <w:szCs w:val="28"/>
        </w:rPr>
        <w:t>проектов</w:t>
      </w:r>
      <w:r w:rsidRPr="0097015F">
        <w:rPr>
          <w:b/>
          <w:sz w:val="28"/>
          <w:szCs w:val="28"/>
        </w:rPr>
        <w:t xml:space="preserve"> по</w:t>
      </w:r>
      <w:bookmarkStart w:id="0" w:name="_GoBack"/>
      <w:r w:rsidRPr="008E53E3">
        <w:rPr>
          <w:b/>
          <w:color w:val="000000" w:themeColor="text1"/>
          <w:sz w:val="28"/>
          <w:szCs w:val="28"/>
        </w:rPr>
        <w:t xml:space="preserve"> </w:t>
      </w:r>
      <w:r w:rsidR="00276181" w:rsidRPr="008E53E3">
        <w:rPr>
          <w:b/>
          <w:color w:val="000000" w:themeColor="text1"/>
          <w:sz w:val="28"/>
          <w:szCs w:val="28"/>
        </w:rPr>
        <w:t>профессии</w:t>
      </w:r>
      <w:r w:rsidRPr="008E53E3">
        <w:rPr>
          <w:b/>
          <w:color w:val="000000" w:themeColor="text1"/>
          <w:sz w:val="28"/>
          <w:szCs w:val="28"/>
        </w:rPr>
        <w:t xml:space="preserve"> </w:t>
      </w:r>
      <w:bookmarkEnd w:id="0"/>
      <w:r w:rsidR="00913ECF" w:rsidRPr="00F80100">
        <w:rPr>
          <w:b/>
          <w:sz w:val="28"/>
          <w:szCs w:val="28"/>
        </w:rPr>
        <w:t>15.01.05 «Сварщик (ручной и частично механизированной сварки (наплавки)»</w:t>
      </w:r>
    </w:p>
    <w:p w:rsidR="000E188A" w:rsidRPr="00BB5AB5" w:rsidRDefault="000E188A" w:rsidP="00A94434">
      <w:pPr>
        <w:spacing w:line="276" w:lineRule="auto"/>
        <w:jc w:val="center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4474"/>
        <w:gridCol w:w="4507"/>
      </w:tblGrid>
      <w:tr w:rsidR="008B4482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8B4482" w:rsidRPr="001C09E9" w:rsidRDefault="008B4482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№</w:t>
            </w:r>
          </w:p>
          <w:p w:rsidR="008B4482" w:rsidRPr="001C09E9" w:rsidRDefault="008B4482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B4482" w:rsidRPr="001C09E9" w:rsidRDefault="00785BF1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 xml:space="preserve">Тема </w:t>
            </w:r>
            <w:r w:rsidR="008B4482" w:rsidRPr="001C09E9">
              <w:rPr>
                <w:color w:val="000000"/>
                <w:sz w:val="24"/>
                <w:szCs w:val="24"/>
              </w:rPr>
              <w:t>письменной экзаменационной работы</w:t>
            </w:r>
          </w:p>
        </w:tc>
        <w:tc>
          <w:tcPr>
            <w:tcW w:w="4729" w:type="dxa"/>
          </w:tcPr>
          <w:p w:rsidR="008B4482" w:rsidRPr="001C09E9" w:rsidRDefault="008B4482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Тема выпускной практической квалификационной работы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Разработка технологического процесса сборки и сварки </w:t>
            </w:r>
            <w:r w:rsidRPr="001C09E9">
              <w:rPr>
                <w:color w:val="000000"/>
                <w:sz w:val="24"/>
                <w:szCs w:val="24"/>
              </w:rPr>
              <w:t>сосуда для жидкости</w:t>
            </w:r>
          </w:p>
        </w:tc>
        <w:tc>
          <w:tcPr>
            <w:tcW w:w="4729" w:type="dxa"/>
          </w:tcPr>
          <w:p w:rsidR="00A507C5" w:rsidRPr="001C09E9" w:rsidRDefault="00A507C5" w:rsidP="00A94434">
            <w:pPr>
              <w:spacing w:line="276" w:lineRule="auto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Выполнение механизированной сварки в защитном газе </w:t>
            </w:r>
            <w:r w:rsidRPr="001C09E9">
              <w:rPr>
                <w:color w:val="000000"/>
                <w:sz w:val="24"/>
                <w:szCs w:val="24"/>
              </w:rPr>
              <w:t>сосуда для жидкости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Разработка технологического процесса сборки и сварки </w:t>
            </w:r>
            <w:r w:rsidRPr="001C09E9">
              <w:rPr>
                <w:color w:val="000000"/>
                <w:sz w:val="24"/>
                <w:szCs w:val="24"/>
              </w:rPr>
              <w:t>баллона</w:t>
            </w:r>
          </w:p>
        </w:tc>
        <w:tc>
          <w:tcPr>
            <w:tcW w:w="4729" w:type="dxa"/>
          </w:tcPr>
          <w:p w:rsidR="00A507C5" w:rsidRPr="001C09E9" w:rsidRDefault="000E188A" w:rsidP="00A94434">
            <w:pPr>
              <w:spacing w:line="276" w:lineRule="auto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Выполнение </w:t>
            </w:r>
            <w:r w:rsidR="00A507C5" w:rsidRPr="001C09E9">
              <w:rPr>
                <w:color w:val="1E1E1E"/>
                <w:sz w:val="24"/>
                <w:szCs w:val="24"/>
              </w:rPr>
              <w:t xml:space="preserve">ручной электродуговой сварки </w:t>
            </w:r>
            <w:r w:rsidR="00A507C5" w:rsidRPr="001C09E9">
              <w:rPr>
                <w:color w:val="000000"/>
                <w:sz w:val="24"/>
                <w:szCs w:val="24"/>
              </w:rPr>
              <w:t>баллона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jc w:val="both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>Разработка технологического процесса сборки и сварки корпуса переходника</w:t>
            </w:r>
          </w:p>
        </w:tc>
        <w:tc>
          <w:tcPr>
            <w:tcW w:w="4729" w:type="dxa"/>
          </w:tcPr>
          <w:p w:rsidR="00A507C5" w:rsidRPr="001C09E9" w:rsidRDefault="00A507C5" w:rsidP="00A94434">
            <w:pPr>
              <w:spacing w:line="276" w:lineRule="auto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>Выполнение механизированной сварки в защитном газе корпуса переходника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>Разработка технологического процесса сборки и сварки балки сварной</w:t>
            </w:r>
          </w:p>
        </w:tc>
        <w:tc>
          <w:tcPr>
            <w:tcW w:w="4729" w:type="dxa"/>
          </w:tcPr>
          <w:p w:rsidR="00A507C5" w:rsidRPr="001C09E9" w:rsidRDefault="00A507C5" w:rsidP="00A94434">
            <w:pPr>
              <w:spacing w:line="276" w:lineRule="auto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>Выполнение механизированной сварки в защитном газе балки сварной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>Разработка технологического процесса сборки и сварки рамы тележки</w:t>
            </w:r>
          </w:p>
        </w:tc>
        <w:tc>
          <w:tcPr>
            <w:tcW w:w="4729" w:type="dxa"/>
          </w:tcPr>
          <w:p w:rsidR="00A507C5" w:rsidRPr="001C09E9" w:rsidRDefault="00A507C5" w:rsidP="00A94434">
            <w:pPr>
              <w:spacing w:line="276" w:lineRule="auto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>Выполнение механизированной сварки в защитном газе рамы тележки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>Разработка технологического процесса сборки и сварки бака для дачи</w:t>
            </w:r>
          </w:p>
        </w:tc>
        <w:tc>
          <w:tcPr>
            <w:tcW w:w="4729" w:type="dxa"/>
          </w:tcPr>
          <w:p w:rsidR="00A507C5" w:rsidRPr="001C09E9" w:rsidRDefault="000E188A" w:rsidP="00A94434">
            <w:pPr>
              <w:spacing w:line="276" w:lineRule="auto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Выполнение </w:t>
            </w:r>
            <w:r w:rsidR="00A507C5" w:rsidRPr="001C09E9">
              <w:rPr>
                <w:color w:val="1E1E1E"/>
                <w:sz w:val="24"/>
                <w:szCs w:val="24"/>
              </w:rPr>
              <w:t>ручной электродуговой сварки бака для дачи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Разработка технологического процесса сборки и сварки корпуса ролика </w:t>
            </w:r>
            <w:r w:rsidRPr="001C09E9">
              <w:rPr>
                <w:color w:val="000000"/>
                <w:sz w:val="24"/>
                <w:szCs w:val="24"/>
              </w:rPr>
              <w:t>лебедки скреперной</w:t>
            </w:r>
          </w:p>
        </w:tc>
        <w:tc>
          <w:tcPr>
            <w:tcW w:w="4729" w:type="dxa"/>
          </w:tcPr>
          <w:p w:rsidR="00A507C5" w:rsidRPr="001C09E9" w:rsidRDefault="00A507C5" w:rsidP="00A94434">
            <w:pPr>
              <w:spacing w:line="276" w:lineRule="auto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Выполнение механизированной сварки в защитном газе корпуса ролика </w:t>
            </w:r>
            <w:r w:rsidRPr="001C09E9">
              <w:rPr>
                <w:color w:val="000000"/>
                <w:sz w:val="24"/>
                <w:szCs w:val="24"/>
              </w:rPr>
              <w:t>лебедки скреперной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>Разработка технологического процесса сборки и сварки кронштейна опорного</w:t>
            </w:r>
          </w:p>
        </w:tc>
        <w:tc>
          <w:tcPr>
            <w:tcW w:w="4729" w:type="dxa"/>
          </w:tcPr>
          <w:p w:rsidR="00A507C5" w:rsidRPr="001C09E9" w:rsidRDefault="00A507C5" w:rsidP="00A94434">
            <w:pPr>
              <w:spacing w:line="276" w:lineRule="auto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>Выполнение механизированной сварки в защитном газе кронштейна опорного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>Разработка технологического процесса сборки и сварки перила ограждения</w:t>
            </w:r>
          </w:p>
        </w:tc>
        <w:tc>
          <w:tcPr>
            <w:tcW w:w="4729" w:type="dxa"/>
          </w:tcPr>
          <w:p w:rsidR="00A507C5" w:rsidRPr="001C09E9" w:rsidRDefault="000E188A" w:rsidP="00A94434">
            <w:pPr>
              <w:spacing w:line="276" w:lineRule="auto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Выполнение </w:t>
            </w:r>
            <w:r w:rsidR="00A507C5" w:rsidRPr="001C09E9">
              <w:rPr>
                <w:color w:val="1E1E1E"/>
                <w:sz w:val="24"/>
                <w:szCs w:val="24"/>
              </w:rPr>
              <w:t>ручной электродуговой сварки перила ограждения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Разработка технологического процесса сборки и сварки </w:t>
            </w:r>
            <w:r w:rsidRPr="001C09E9">
              <w:rPr>
                <w:sz w:val="24"/>
                <w:szCs w:val="24"/>
              </w:rPr>
              <w:t>технологического трубопровода</w:t>
            </w:r>
          </w:p>
        </w:tc>
        <w:tc>
          <w:tcPr>
            <w:tcW w:w="4729" w:type="dxa"/>
          </w:tcPr>
          <w:p w:rsidR="00A507C5" w:rsidRPr="001C09E9" w:rsidRDefault="000E188A" w:rsidP="00A94434">
            <w:pPr>
              <w:spacing w:line="276" w:lineRule="auto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Выполнение </w:t>
            </w:r>
            <w:r w:rsidR="00A507C5" w:rsidRPr="001C09E9">
              <w:rPr>
                <w:color w:val="1E1E1E"/>
                <w:sz w:val="24"/>
                <w:szCs w:val="24"/>
              </w:rPr>
              <w:t xml:space="preserve">ручной электродуговой сварки </w:t>
            </w:r>
            <w:r w:rsidR="00A507C5" w:rsidRPr="001C09E9">
              <w:rPr>
                <w:sz w:val="24"/>
                <w:szCs w:val="24"/>
              </w:rPr>
              <w:t>технологического трубопровода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Разработка технологического процесса сборки и сварки </w:t>
            </w:r>
            <w:r w:rsidRPr="001C09E9">
              <w:rPr>
                <w:color w:val="000000"/>
                <w:sz w:val="24"/>
                <w:szCs w:val="24"/>
              </w:rPr>
              <w:t>балки каркаса склада</w:t>
            </w:r>
            <w:r w:rsidRPr="001C09E9">
              <w:rPr>
                <w:color w:val="1E1E1E"/>
                <w:sz w:val="24"/>
                <w:szCs w:val="24"/>
              </w:rPr>
              <w:t xml:space="preserve"> </w:t>
            </w:r>
          </w:p>
        </w:tc>
        <w:tc>
          <w:tcPr>
            <w:tcW w:w="4729" w:type="dxa"/>
          </w:tcPr>
          <w:p w:rsidR="00A507C5" w:rsidRPr="001C09E9" w:rsidRDefault="000E188A" w:rsidP="00A94434">
            <w:pPr>
              <w:spacing w:line="276" w:lineRule="auto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Выполнение </w:t>
            </w:r>
            <w:r w:rsidR="00A507C5" w:rsidRPr="001C09E9">
              <w:rPr>
                <w:color w:val="1E1E1E"/>
                <w:sz w:val="24"/>
                <w:szCs w:val="24"/>
              </w:rPr>
              <w:t xml:space="preserve">механизированной сварки в защитном газе </w:t>
            </w:r>
            <w:r w:rsidR="00A507C5" w:rsidRPr="001C09E9">
              <w:rPr>
                <w:color w:val="000000"/>
                <w:sz w:val="24"/>
                <w:szCs w:val="24"/>
              </w:rPr>
              <w:t>балки каркаса склада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>Разработка технологического процесса сборки и сварки звена сцепки</w:t>
            </w:r>
          </w:p>
        </w:tc>
        <w:tc>
          <w:tcPr>
            <w:tcW w:w="4729" w:type="dxa"/>
          </w:tcPr>
          <w:p w:rsidR="00A507C5" w:rsidRPr="001C09E9" w:rsidRDefault="000E188A" w:rsidP="00A94434">
            <w:pPr>
              <w:spacing w:line="276" w:lineRule="auto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Выполнение </w:t>
            </w:r>
            <w:r w:rsidR="00A507C5" w:rsidRPr="001C09E9">
              <w:rPr>
                <w:color w:val="1E1E1E"/>
                <w:sz w:val="24"/>
                <w:szCs w:val="24"/>
              </w:rPr>
              <w:t>ручной электродуговой сварки звена сцепки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>Разработка технологического процесса сборки и сварки колонны каркаса</w:t>
            </w:r>
          </w:p>
        </w:tc>
        <w:tc>
          <w:tcPr>
            <w:tcW w:w="4729" w:type="dxa"/>
          </w:tcPr>
          <w:p w:rsidR="00A507C5" w:rsidRPr="001C09E9" w:rsidRDefault="00A507C5" w:rsidP="00A94434">
            <w:pPr>
              <w:spacing w:line="276" w:lineRule="auto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>Выполнение механизированной сварки в защитном газе колонны каркаса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Разработка технологического процесса сборки и сварки </w:t>
            </w:r>
            <w:r w:rsidRPr="001C09E9">
              <w:rPr>
                <w:color w:val="000000"/>
                <w:sz w:val="24"/>
                <w:szCs w:val="24"/>
              </w:rPr>
              <w:t xml:space="preserve">бункера для сыпучих </w:t>
            </w:r>
            <w:r w:rsidR="000E188A" w:rsidRPr="001C09E9">
              <w:rPr>
                <w:color w:val="000000"/>
                <w:sz w:val="24"/>
                <w:szCs w:val="24"/>
              </w:rPr>
              <w:lastRenderedPageBreak/>
              <w:t>материалов</w:t>
            </w:r>
          </w:p>
        </w:tc>
        <w:tc>
          <w:tcPr>
            <w:tcW w:w="4729" w:type="dxa"/>
          </w:tcPr>
          <w:p w:rsidR="00A507C5" w:rsidRPr="001C09E9" w:rsidRDefault="00A507C5" w:rsidP="00A94434">
            <w:pPr>
              <w:spacing w:line="276" w:lineRule="auto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lastRenderedPageBreak/>
              <w:t xml:space="preserve">Выполнение механизированной сварки в защитном газе </w:t>
            </w:r>
            <w:r w:rsidRPr="001C09E9">
              <w:rPr>
                <w:color w:val="000000"/>
                <w:sz w:val="24"/>
                <w:szCs w:val="24"/>
              </w:rPr>
              <w:t xml:space="preserve">бункера для сыпучих </w:t>
            </w:r>
            <w:r w:rsidR="000E188A" w:rsidRPr="001C09E9">
              <w:rPr>
                <w:color w:val="000000"/>
                <w:sz w:val="24"/>
                <w:szCs w:val="24"/>
              </w:rPr>
              <w:lastRenderedPageBreak/>
              <w:t>материалов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Разработка технологического процесса сборки и сварки емкости </w:t>
            </w:r>
          </w:p>
        </w:tc>
        <w:tc>
          <w:tcPr>
            <w:tcW w:w="4729" w:type="dxa"/>
          </w:tcPr>
          <w:p w:rsidR="00A507C5" w:rsidRPr="001C09E9" w:rsidRDefault="00A507C5" w:rsidP="00A94434">
            <w:pPr>
              <w:spacing w:line="276" w:lineRule="auto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>Выполнение  ручной электродуговой сварки емкости.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Разработка технологического процесса сборки и сварки </w:t>
            </w:r>
            <w:r w:rsidRPr="001C09E9">
              <w:rPr>
                <w:color w:val="000000"/>
                <w:sz w:val="24"/>
                <w:szCs w:val="24"/>
              </w:rPr>
              <w:t>фрагмента вентиляции</w:t>
            </w:r>
            <w:r w:rsidRPr="001C09E9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729" w:type="dxa"/>
          </w:tcPr>
          <w:p w:rsidR="00A507C5" w:rsidRPr="001C09E9" w:rsidRDefault="00A507C5" w:rsidP="00A94434">
            <w:pPr>
              <w:spacing w:line="276" w:lineRule="auto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Выполнение механизированной сварки в защитном газе </w:t>
            </w:r>
            <w:r w:rsidRPr="001C09E9">
              <w:rPr>
                <w:color w:val="000000"/>
                <w:sz w:val="24"/>
                <w:szCs w:val="24"/>
              </w:rPr>
              <w:t>фрагмента вентиляции</w:t>
            </w:r>
            <w:r w:rsidRPr="001C09E9">
              <w:rPr>
                <w:sz w:val="24"/>
                <w:szCs w:val="24"/>
              </w:rPr>
              <w:t>.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Разработка технологического процесса сборки и сварки звена фермы </w:t>
            </w:r>
          </w:p>
        </w:tc>
        <w:tc>
          <w:tcPr>
            <w:tcW w:w="4729" w:type="dxa"/>
          </w:tcPr>
          <w:p w:rsidR="00A507C5" w:rsidRPr="001C09E9" w:rsidRDefault="00A507C5" w:rsidP="00A94434">
            <w:pPr>
              <w:spacing w:line="276" w:lineRule="auto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>Выполнение механизированной сварки в защитном газе звена фермы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jc w:val="both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Разработка технологического процесса сборки и сварки </w:t>
            </w:r>
            <w:r w:rsidRPr="001C09E9">
              <w:rPr>
                <w:color w:val="000000"/>
                <w:sz w:val="24"/>
                <w:szCs w:val="24"/>
              </w:rPr>
              <w:t>секции отопления</w:t>
            </w:r>
          </w:p>
        </w:tc>
        <w:tc>
          <w:tcPr>
            <w:tcW w:w="4729" w:type="dxa"/>
          </w:tcPr>
          <w:p w:rsidR="00A507C5" w:rsidRPr="001C09E9" w:rsidRDefault="00A507C5" w:rsidP="00A94434">
            <w:pPr>
              <w:spacing w:line="276" w:lineRule="auto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Выполнение ручной электродуговой сварки </w:t>
            </w:r>
            <w:r w:rsidRPr="001C09E9">
              <w:rPr>
                <w:color w:val="000000"/>
                <w:sz w:val="24"/>
                <w:szCs w:val="24"/>
              </w:rPr>
              <w:t>секции отопления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jc w:val="both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Разработка технологического процесса сборки и сварки корпуса </w:t>
            </w:r>
            <w:r w:rsidRPr="001C09E9">
              <w:rPr>
                <w:color w:val="000000"/>
                <w:sz w:val="24"/>
                <w:szCs w:val="24"/>
              </w:rPr>
              <w:t>рабочего барабана</w:t>
            </w:r>
          </w:p>
        </w:tc>
        <w:tc>
          <w:tcPr>
            <w:tcW w:w="4729" w:type="dxa"/>
          </w:tcPr>
          <w:p w:rsidR="00A507C5" w:rsidRPr="001C09E9" w:rsidRDefault="00A507C5" w:rsidP="00A94434">
            <w:pPr>
              <w:spacing w:line="276" w:lineRule="auto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>Выполнение механизированной сварки в защитном газе корпуса</w:t>
            </w:r>
            <w:r w:rsidRPr="001C09E9">
              <w:rPr>
                <w:color w:val="000000"/>
                <w:sz w:val="24"/>
                <w:szCs w:val="24"/>
              </w:rPr>
              <w:t xml:space="preserve"> рабочего барабана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Разработка технологического процесса сборки и сварки </w:t>
            </w:r>
            <w:r w:rsidRPr="001C09E9">
              <w:rPr>
                <w:color w:val="000000"/>
                <w:sz w:val="24"/>
                <w:szCs w:val="24"/>
              </w:rPr>
              <w:t>опорного катка тележки</w:t>
            </w:r>
          </w:p>
        </w:tc>
        <w:tc>
          <w:tcPr>
            <w:tcW w:w="4729" w:type="dxa"/>
          </w:tcPr>
          <w:p w:rsidR="00A507C5" w:rsidRPr="001C09E9" w:rsidRDefault="00A507C5" w:rsidP="00A94434">
            <w:pPr>
              <w:spacing w:line="276" w:lineRule="auto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Выполнение ручной электродуговой сварки </w:t>
            </w:r>
            <w:r w:rsidRPr="001C09E9">
              <w:rPr>
                <w:color w:val="000000"/>
                <w:sz w:val="24"/>
                <w:szCs w:val="24"/>
              </w:rPr>
              <w:t>опорного катка тележки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jc w:val="both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>Разработка технологического процесса сборки и сварки опоры трубопровода</w:t>
            </w:r>
          </w:p>
        </w:tc>
        <w:tc>
          <w:tcPr>
            <w:tcW w:w="4729" w:type="dxa"/>
          </w:tcPr>
          <w:p w:rsidR="00A507C5" w:rsidRPr="001C09E9" w:rsidRDefault="00A507C5" w:rsidP="00A94434">
            <w:pPr>
              <w:spacing w:line="276" w:lineRule="auto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>Выполнение ручной электродуговой сварки опоры трубопровода.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jc w:val="both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Разработка технологического процесса сборки и сварки </w:t>
            </w:r>
            <w:r w:rsidRPr="001C09E9">
              <w:rPr>
                <w:color w:val="000000"/>
                <w:sz w:val="24"/>
                <w:szCs w:val="24"/>
              </w:rPr>
              <w:t>риверса</w:t>
            </w:r>
          </w:p>
        </w:tc>
        <w:tc>
          <w:tcPr>
            <w:tcW w:w="4729" w:type="dxa"/>
          </w:tcPr>
          <w:p w:rsidR="00A507C5" w:rsidRPr="001C09E9" w:rsidRDefault="00A507C5" w:rsidP="00A94434">
            <w:pPr>
              <w:spacing w:line="276" w:lineRule="auto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Выполнение ручной электродуговой сварки </w:t>
            </w:r>
            <w:r w:rsidRPr="001C09E9">
              <w:rPr>
                <w:color w:val="000000"/>
                <w:sz w:val="24"/>
                <w:szCs w:val="24"/>
              </w:rPr>
              <w:t>риверса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jc w:val="both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Разработка технологического процесса сборки и сварки </w:t>
            </w:r>
            <w:r w:rsidRPr="001C09E9">
              <w:rPr>
                <w:sz w:val="24"/>
                <w:szCs w:val="24"/>
              </w:rPr>
              <w:t>буфера</w:t>
            </w:r>
          </w:p>
        </w:tc>
        <w:tc>
          <w:tcPr>
            <w:tcW w:w="4729" w:type="dxa"/>
          </w:tcPr>
          <w:p w:rsidR="00A507C5" w:rsidRPr="001C09E9" w:rsidRDefault="00A507C5" w:rsidP="00A94434">
            <w:pPr>
              <w:spacing w:line="276" w:lineRule="auto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>Выполнение механизированной сварки в защитном газе буфера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jc w:val="both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>Разработка технологического процесса сборки и сварки фрагмента вышки</w:t>
            </w:r>
          </w:p>
        </w:tc>
        <w:tc>
          <w:tcPr>
            <w:tcW w:w="4729" w:type="dxa"/>
          </w:tcPr>
          <w:p w:rsidR="00A507C5" w:rsidRPr="001C09E9" w:rsidRDefault="00A507C5" w:rsidP="00A94434">
            <w:pPr>
              <w:spacing w:line="276" w:lineRule="auto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>Выполнение механизированной сварки в защитном газе фрагмента вышки</w:t>
            </w:r>
          </w:p>
        </w:tc>
      </w:tr>
      <w:tr w:rsidR="00A507C5" w:rsidRPr="001C09E9" w:rsidTr="00B25EBA">
        <w:trPr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A507C5" w:rsidRPr="001C09E9" w:rsidRDefault="00A507C5" w:rsidP="00A94434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1C09E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706" w:type="dxa"/>
            <w:shd w:val="clear" w:color="auto" w:fill="auto"/>
          </w:tcPr>
          <w:p w:rsidR="00A507C5" w:rsidRPr="001C09E9" w:rsidRDefault="00A507C5" w:rsidP="00A94434">
            <w:pPr>
              <w:spacing w:line="276" w:lineRule="auto"/>
              <w:jc w:val="both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Разработка технологического процесса сборки и сварки </w:t>
            </w:r>
            <w:r w:rsidRPr="001C09E9">
              <w:rPr>
                <w:color w:val="000000"/>
                <w:sz w:val="24"/>
                <w:szCs w:val="24"/>
              </w:rPr>
              <w:t>плиты фундаментной</w:t>
            </w:r>
          </w:p>
        </w:tc>
        <w:tc>
          <w:tcPr>
            <w:tcW w:w="4729" w:type="dxa"/>
          </w:tcPr>
          <w:p w:rsidR="00A507C5" w:rsidRPr="001C09E9" w:rsidRDefault="00A507C5" w:rsidP="00A94434">
            <w:pPr>
              <w:spacing w:line="276" w:lineRule="auto"/>
              <w:rPr>
                <w:color w:val="1E1E1E"/>
                <w:sz w:val="24"/>
                <w:szCs w:val="24"/>
              </w:rPr>
            </w:pPr>
            <w:r w:rsidRPr="001C09E9">
              <w:rPr>
                <w:color w:val="1E1E1E"/>
                <w:sz w:val="24"/>
                <w:szCs w:val="24"/>
              </w:rPr>
              <w:t xml:space="preserve">Выполнение механизированной сварки в защитном газе </w:t>
            </w:r>
            <w:r w:rsidRPr="001C09E9">
              <w:rPr>
                <w:color w:val="000000"/>
                <w:sz w:val="24"/>
                <w:szCs w:val="24"/>
              </w:rPr>
              <w:t>плиты фундаментной</w:t>
            </w:r>
          </w:p>
        </w:tc>
      </w:tr>
    </w:tbl>
    <w:p w:rsidR="001C5A25" w:rsidRPr="00785BF1" w:rsidRDefault="001C5A25" w:rsidP="00A94434">
      <w:pPr>
        <w:spacing w:line="276" w:lineRule="auto"/>
        <w:rPr>
          <w:color w:val="000000"/>
          <w:sz w:val="28"/>
          <w:szCs w:val="28"/>
        </w:rPr>
      </w:pPr>
    </w:p>
    <w:sectPr w:rsidR="001C5A25" w:rsidRPr="00785BF1" w:rsidSect="007370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20" w:footer="720" w:gutter="0"/>
      <w:pgNumType w:start="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BF6" w:rsidRDefault="003C3BF6" w:rsidP="001A3FD1">
      <w:r>
        <w:separator/>
      </w:r>
    </w:p>
  </w:endnote>
  <w:endnote w:type="continuationSeparator" w:id="0">
    <w:p w:rsidR="003C3BF6" w:rsidRDefault="003C3BF6" w:rsidP="001A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F6" w:rsidRDefault="003C3BF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E53E3">
      <w:rPr>
        <w:noProof/>
      </w:rPr>
      <w:t>2</w:t>
    </w:r>
    <w:r>
      <w:fldChar w:fldCharType="end"/>
    </w:r>
  </w:p>
  <w:p w:rsidR="003C3BF6" w:rsidRDefault="003C3B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F6" w:rsidRDefault="003C3BF6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F6" w:rsidRDefault="003C3BF6">
    <w:pPr>
      <w:spacing w:after="160" w:line="259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F6" w:rsidRDefault="003C3BF6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BF6" w:rsidRDefault="003C3BF6" w:rsidP="001A3FD1">
      <w:r>
        <w:separator/>
      </w:r>
    </w:p>
  </w:footnote>
  <w:footnote w:type="continuationSeparator" w:id="0">
    <w:p w:rsidR="003C3BF6" w:rsidRDefault="003C3BF6" w:rsidP="001A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F6" w:rsidRDefault="003C3BF6">
    <w:pPr>
      <w:spacing w:line="259" w:lineRule="auto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14</w:t>
    </w:r>
    <w:r>
      <w:rPr>
        <w:sz w:val="24"/>
      </w:rPr>
      <w:fldChar w:fldCharType="end"/>
    </w:r>
    <w:r>
      <w:rPr>
        <w:sz w:val="24"/>
      </w:rPr>
      <w:t xml:space="preserve"> </w:t>
    </w:r>
  </w:p>
  <w:p w:rsidR="003C3BF6" w:rsidRDefault="003C3BF6">
    <w:pPr>
      <w:spacing w:line="259" w:lineRule="auto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F6" w:rsidRDefault="003C3BF6">
    <w:pPr>
      <w:spacing w:line="259" w:lineRule="auto"/>
      <w:ind w:right="73"/>
      <w:jc w:val="center"/>
    </w:pPr>
  </w:p>
  <w:p w:rsidR="003C3BF6" w:rsidRDefault="003C3BF6">
    <w:pPr>
      <w:spacing w:line="259" w:lineRule="auto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BF6" w:rsidRDefault="003C3BF6">
    <w:pPr>
      <w:spacing w:line="259" w:lineRule="auto"/>
      <w:ind w:right="7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7FB1" w:rsidRPr="00E37FB1">
      <w:rPr>
        <w:noProof/>
        <w:sz w:val="22"/>
      </w:rPr>
      <w:t>3</w:t>
    </w:r>
    <w:r>
      <w:rPr>
        <w:sz w:val="22"/>
      </w:rPr>
      <w:fldChar w:fldCharType="end"/>
    </w:r>
  </w:p>
  <w:p w:rsidR="003C3BF6" w:rsidRDefault="003C3BF6">
    <w:pPr>
      <w:spacing w:line="259" w:lineRule="auto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6598"/>
    <w:multiLevelType w:val="hybridMultilevel"/>
    <w:tmpl w:val="9FE48634"/>
    <w:lvl w:ilvl="0" w:tplc="474243B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C29BB"/>
    <w:multiLevelType w:val="hybridMultilevel"/>
    <w:tmpl w:val="5FA60180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103A5"/>
    <w:multiLevelType w:val="hybridMultilevel"/>
    <w:tmpl w:val="26D2BB18"/>
    <w:lvl w:ilvl="0" w:tplc="9034A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7539B"/>
    <w:multiLevelType w:val="hybridMultilevel"/>
    <w:tmpl w:val="307EDD88"/>
    <w:lvl w:ilvl="0" w:tplc="474243BE">
      <w:start w:val="1"/>
      <w:numFmt w:val="bullet"/>
      <w:lvlText w:val="-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29F070B"/>
    <w:multiLevelType w:val="hybridMultilevel"/>
    <w:tmpl w:val="9D321520"/>
    <w:lvl w:ilvl="0" w:tplc="474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C191D"/>
    <w:multiLevelType w:val="hybridMultilevel"/>
    <w:tmpl w:val="63BED86E"/>
    <w:lvl w:ilvl="0" w:tplc="474243B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42619"/>
    <w:multiLevelType w:val="hybridMultilevel"/>
    <w:tmpl w:val="849CC632"/>
    <w:lvl w:ilvl="0" w:tplc="474243BE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D35256"/>
    <w:multiLevelType w:val="hybridMultilevel"/>
    <w:tmpl w:val="D7267C2C"/>
    <w:lvl w:ilvl="0" w:tplc="474243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16"/>
      </w:rPr>
    </w:lvl>
    <w:lvl w:ilvl="1" w:tplc="6784933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1B6778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5466EC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160652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0CCE67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0E02D9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A1CCA6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A76CDB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4EF467C"/>
    <w:multiLevelType w:val="hybridMultilevel"/>
    <w:tmpl w:val="79E0F114"/>
    <w:lvl w:ilvl="0" w:tplc="A24CE03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16"/>
      </w:rPr>
    </w:lvl>
    <w:lvl w:ilvl="1" w:tplc="67849330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1B6778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5466EC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A160652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C0CCE67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0E02D9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A1CCA6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A76CDB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757E2B6E"/>
    <w:multiLevelType w:val="hybridMultilevel"/>
    <w:tmpl w:val="A96C45F2"/>
    <w:lvl w:ilvl="0" w:tplc="9034A42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7530091"/>
    <w:multiLevelType w:val="hybridMultilevel"/>
    <w:tmpl w:val="C874B28A"/>
    <w:lvl w:ilvl="0" w:tplc="474243B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 w:numId="10">
    <w:abstractNumId w:val="10"/>
  </w:num>
  <w:num w:numId="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BCF"/>
    <w:rsid w:val="00001A27"/>
    <w:rsid w:val="0001199F"/>
    <w:rsid w:val="000168DA"/>
    <w:rsid w:val="000228B4"/>
    <w:rsid w:val="00034C3F"/>
    <w:rsid w:val="00035B08"/>
    <w:rsid w:val="000376BA"/>
    <w:rsid w:val="000447CF"/>
    <w:rsid w:val="000456BA"/>
    <w:rsid w:val="00046D74"/>
    <w:rsid w:val="000548AF"/>
    <w:rsid w:val="00065288"/>
    <w:rsid w:val="00073546"/>
    <w:rsid w:val="0007542D"/>
    <w:rsid w:val="00076B95"/>
    <w:rsid w:val="00085EA7"/>
    <w:rsid w:val="000A1F7C"/>
    <w:rsid w:val="000A468C"/>
    <w:rsid w:val="000A50F4"/>
    <w:rsid w:val="000B1D74"/>
    <w:rsid w:val="000B538B"/>
    <w:rsid w:val="000C06B5"/>
    <w:rsid w:val="000C78D5"/>
    <w:rsid w:val="000D2101"/>
    <w:rsid w:val="000D3D34"/>
    <w:rsid w:val="000D64C0"/>
    <w:rsid w:val="000E188A"/>
    <w:rsid w:val="000F105C"/>
    <w:rsid w:val="000F5CE8"/>
    <w:rsid w:val="000F6673"/>
    <w:rsid w:val="00103DB6"/>
    <w:rsid w:val="001072C6"/>
    <w:rsid w:val="0011033C"/>
    <w:rsid w:val="00127C8C"/>
    <w:rsid w:val="001522D3"/>
    <w:rsid w:val="00155F6C"/>
    <w:rsid w:val="00195579"/>
    <w:rsid w:val="00197B5E"/>
    <w:rsid w:val="001A3FD1"/>
    <w:rsid w:val="001A7129"/>
    <w:rsid w:val="001B3E0D"/>
    <w:rsid w:val="001C09E9"/>
    <w:rsid w:val="001C0F8A"/>
    <w:rsid w:val="001C5A25"/>
    <w:rsid w:val="001D400D"/>
    <w:rsid w:val="001E6EFD"/>
    <w:rsid w:val="001E7218"/>
    <w:rsid w:val="001E725C"/>
    <w:rsid w:val="001E7DB8"/>
    <w:rsid w:val="001F2065"/>
    <w:rsid w:val="00212CF2"/>
    <w:rsid w:val="00213A78"/>
    <w:rsid w:val="00221A92"/>
    <w:rsid w:val="00222AC2"/>
    <w:rsid w:val="00224493"/>
    <w:rsid w:val="0022565D"/>
    <w:rsid w:val="00233DB3"/>
    <w:rsid w:val="00256712"/>
    <w:rsid w:val="0026014B"/>
    <w:rsid w:val="00261C93"/>
    <w:rsid w:val="00274B8D"/>
    <w:rsid w:val="00276181"/>
    <w:rsid w:val="0028472D"/>
    <w:rsid w:val="00285083"/>
    <w:rsid w:val="002868A7"/>
    <w:rsid w:val="00297531"/>
    <w:rsid w:val="002A1C3C"/>
    <w:rsid w:val="002B0F74"/>
    <w:rsid w:val="002C2BF2"/>
    <w:rsid w:val="002D61B0"/>
    <w:rsid w:val="002D7499"/>
    <w:rsid w:val="002E303F"/>
    <w:rsid w:val="002F3359"/>
    <w:rsid w:val="002F4DCA"/>
    <w:rsid w:val="00301DC3"/>
    <w:rsid w:val="003231E2"/>
    <w:rsid w:val="00324D44"/>
    <w:rsid w:val="00344556"/>
    <w:rsid w:val="00344AC6"/>
    <w:rsid w:val="003638E8"/>
    <w:rsid w:val="00366385"/>
    <w:rsid w:val="0036671E"/>
    <w:rsid w:val="00367164"/>
    <w:rsid w:val="00371CA1"/>
    <w:rsid w:val="003864FE"/>
    <w:rsid w:val="003A3136"/>
    <w:rsid w:val="003A4760"/>
    <w:rsid w:val="003B4789"/>
    <w:rsid w:val="003B6391"/>
    <w:rsid w:val="003B6BCF"/>
    <w:rsid w:val="003C10EC"/>
    <w:rsid w:val="003C2302"/>
    <w:rsid w:val="003C3BF6"/>
    <w:rsid w:val="003D5A93"/>
    <w:rsid w:val="003D6BE7"/>
    <w:rsid w:val="003E2A3A"/>
    <w:rsid w:val="003E3FE0"/>
    <w:rsid w:val="003E7BBB"/>
    <w:rsid w:val="003F1E62"/>
    <w:rsid w:val="00403153"/>
    <w:rsid w:val="004035FE"/>
    <w:rsid w:val="00415611"/>
    <w:rsid w:val="004165C0"/>
    <w:rsid w:val="00417400"/>
    <w:rsid w:val="00423074"/>
    <w:rsid w:val="004375E1"/>
    <w:rsid w:val="00446B96"/>
    <w:rsid w:val="00447557"/>
    <w:rsid w:val="0045195F"/>
    <w:rsid w:val="0045699E"/>
    <w:rsid w:val="00463D3C"/>
    <w:rsid w:val="00476838"/>
    <w:rsid w:val="00493FAA"/>
    <w:rsid w:val="004A1BC7"/>
    <w:rsid w:val="004A2817"/>
    <w:rsid w:val="004A379C"/>
    <w:rsid w:val="004B08D1"/>
    <w:rsid w:val="004C1A26"/>
    <w:rsid w:val="004D2A6C"/>
    <w:rsid w:val="004D3E9D"/>
    <w:rsid w:val="004D478E"/>
    <w:rsid w:val="004D6F82"/>
    <w:rsid w:val="004E5ABB"/>
    <w:rsid w:val="004E6D91"/>
    <w:rsid w:val="004E7404"/>
    <w:rsid w:val="004F2409"/>
    <w:rsid w:val="00512B93"/>
    <w:rsid w:val="00516F47"/>
    <w:rsid w:val="005309F8"/>
    <w:rsid w:val="005404AE"/>
    <w:rsid w:val="005540AC"/>
    <w:rsid w:val="00556072"/>
    <w:rsid w:val="005653A4"/>
    <w:rsid w:val="00565510"/>
    <w:rsid w:val="005658D3"/>
    <w:rsid w:val="00566D24"/>
    <w:rsid w:val="00576713"/>
    <w:rsid w:val="00581DDA"/>
    <w:rsid w:val="00582E0E"/>
    <w:rsid w:val="005A2699"/>
    <w:rsid w:val="005A48B8"/>
    <w:rsid w:val="005B5388"/>
    <w:rsid w:val="005B688B"/>
    <w:rsid w:val="005E067D"/>
    <w:rsid w:val="005E2556"/>
    <w:rsid w:val="005E682C"/>
    <w:rsid w:val="005F3767"/>
    <w:rsid w:val="005F6E92"/>
    <w:rsid w:val="00600108"/>
    <w:rsid w:val="00601D62"/>
    <w:rsid w:val="00605354"/>
    <w:rsid w:val="0062291D"/>
    <w:rsid w:val="00641C97"/>
    <w:rsid w:val="00674382"/>
    <w:rsid w:val="00676F9D"/>
    <w:rsid w:val="0068085D"/>
    <w:rsid w:val="00684EA9"/>
    <w:rsid w:val="00686484"/>
    <w:rsid w:val="00687462"/>
    <w:rsid w:val="006909CE"/>
    <w:rsid w:val="00694A0E"/>
    <w:rsid w:val="00694EE2"/>
    <w:rsid w:val="00695679"/>
    <w:rsid w:val="006964AC"/>
    <w:rsid w:val="006A2DA3"/>
    <w:rsid w:val="006A5B98"/>
    <w:rsid w:val="006B1546"/>
    <w:rsid w:val="006B3677"/>
    <w:rsid w:val="006B7A20"/>
    <w:rsid w:val="006C146C"/>
    <w:rsid w:val="006D225D"/>
    <w:rsid w:val="006D53CF"/>
    <w:rsid w:val="00700412"/>
    <w:rsid w:val="007161A5"/>
    <w:rsid w:val="00716608"/>
    <w:rsid w:val="007206D1"/>
    <w:rsid w:val="007212A4"/>
    <w:rsid w:val="0072474F"/>
    <w:rsid w:val="00733590"/>
    <w:rsid w:val="00736506"/>
    <w:rsid w:val="0073704A"/>
    <w:rsid w:val="00741B6C"/>
    <w:rsid w:val="007464C0"/>
    <w:rsid w:val="007756A2"/>
    <w:rsid w:val="0078126B"/>
    <w:rsid w:val="00785BF1"/>
    <w:rsid w:val="00790727"/>
    <w:rsid w:val="00790806"/>
    <w:rsid w:val="00793B21"/>
    <w:rsid w:val="00797B43"/>
    <w:rsid w:val="007A12AF"/>
    <w:rsid w:val="007A364D"/>
    <w:rsid w:val="007B0D62"/>
    <w:rsid w:val="007B153D"/>
    <w:rsid w:val="007C0B9C"/>
    <w:rsid w:val="007C32FB"/>
    <w:rsid w:val="007C4A47"/>
    <w:rsid w:val="007D06CC"/>
    <w:rsid w:val="007D5577"/>
    <w:rsid w:val="007F1E62"/>
    <w:rsid w:val="007F559E"/>
    <w:rsid w:val="007F6820"/>
    <w:rsid w:val="007F747F"/>
    <w:rsid w:val="00803958"/>
    <w:rsid w:val="00806506"/>
    <w:rsid w:val="008068AB"/>
    <w:rsid w:val="0080753C"/>
    <w:rsid w:val="0082546B"/>
    <w:rsid w:val="00843249"/>
    <w:rsid w:val="008605EB"/>
    <w:rsid w:val="00866183"/>
    <w:rsid w:val="008662E9"/>
    <w:rsid w:val="00866751"/>
    <w:rsid w:val="0087427A"/>
    <w:rsid w:val="00880B1F"/>
    <w:rsid w:val="00882768"/>
    <w:rsid w:val="00885860"/>
    <w:rsid w:val="0089295E"/>
    <w:rsid w:val="00895825"/>
    <w:rsid w:val="00895E67"/>
    <w:rsid w:val="0089643C"/>
    <w:rsid w:val="008A2684"/>
    <w:rsid w:val="008A5DA1"/>
    <w:rsid w:val="008B4482"/>
    <w:rsid w:val="008B75D6"/>
    <w:rsid w:val="008C5AD0"/>
    <w:rsid w:val="008C7585"/>
    <w:rsid w:val="008D769D"/>
    <w:rsid w:val="008E02CE"/>
    <w:rsid w:val="008E53E3"/>
    <w:rsid w:val="00900D3E"/>
    <w:rsid w:val="00912E54"/>
    <w:rsid w:val="00912F40"/>
    <w:rsid w:val="00913ECF"/>
    <w:rsid w:val="0091557E"/>
    <w:rsid w:val="009207E3"/>
    <w:rsid w:val="00922E78"/>
    <w:rsid w:val="0092573A"/>
    <w:rsid w:val="00936C80"/>
    <w:rsid w:val="009424D7"/>
    <w:rsid w:val="00943855"/>
    <w:rsid w:val="0095057C"/>
    <w:rsid w:val="00957F64"/>
    <w:rsid w:val="00962365"/>
    <w:rsid w:val="0097712F"/>
    <w:rsid w:val="009777C2"/>
    <w:rsid w:val="009908AC"/>
    <w:rsid w:val="00992013"/>
    <w:rsid w:val="00994B2F"/>
    <w:rsid w:val="009A0734"/>
    <w:rsid w:val="009C0C74"/>
    <w:rsid w:val="009C3857"/>
    <w:rsid w:val="009E4EB8"/>
    <w:rsid w:val="00A001ED"/>
    <w:rsid w:val="00A064B2"/>
    <w:rsid w:val="00A15EBE"/>
    <w:rsid w:val="00A17691"/>
    <w:rsid w:val="00A21BF1"/>
    <w:rsid w:val="00A235F3"/>
    <w:rsid w:val="00A24375"/>
    <w:rsid w:val="00A25EEA"/>
    <w:rsid w:val="00A312E2"/>
    <w:rsid w:val="00A31C4C"/>
    <w:rsid w:val="00A341EB"/>
    <w:rsid w:val="00A3796C"/>
    <w:rsid w:val="00A40D8E"/>
    <w:rsid w:val="00A41C59"/>
    <w:rsid w:val="00A507C5"/>
    <w:rsid w:val="00A5318B"/>
    <w:rsid w:val="00A54AEC"/>
    <w:rsid w:val="00A56108"/>
    <w:rsid w:val="00A6114F"/>
    <w:rsid w:val="00A6215A"/>
    <w:rsid w:val="00A62825"/>
    <w:rsid w:val="00A63FA9"/>
    <w:rsid w:val="00A7085E"/>
    <w:rsid w:val="00A7208D"/>
    <w:rsid w:val="00A72097"/>
    <w:rsid w:val="00A7414A"/>
    <w:rsid w:val="00A760BF"/>
    <w:rsid w:val="00A769CC"/>
    <w:rsid w:val="00A779E0"/>
    <w:rsid w:val="00A83207"/>
    <w:rsid w:val="00A94434"/>
    <w:rsid w:val="00A97DD7"/>
    <w:rsid w:val="00AA39FA"/>
    <w:rsid w:val="00AA712A"/>
    <w:rsid w:val="00AB0B06"/>
    <w:rsid w:val="00AB23F5"/>
    <w:rsid w:val="00AB4C24"/>
    <w:rsid w:val="00AB746D"/>
    <w:rsid w:val="00AC3168"/>
    <w:rsid w:val="00AD1DED"/>
    <w:rsid w:val="00AD4306"/>
    <w:rsid w:val="00AE0316"/>
    <w:rsid w:val="00AF558A"/>
    <w:rsid w:val="00B00183"/>
    <w:rsid w:val="00B07015"/>
    <w:rsid w:val="00B1791D"/>
    <w:rsid w:val="00B2394F"/>
    <w:rsid w:val="00B25EBA"/>
    <w:rsid w:val="00B27818"/>
    <w:rsid w:val="00B30219"/>
    <w:rsid w:val="00B304CC"/>
    <w:rsid w:val="00B31D2C"/>
    <w:rsid w:val="00B365E6"/>
    <w:rsid w:val="00B37659"/>
    <w:rsid w:val="00B41DDA"/>
    <w:rsid w:val="00B42011"/>
    <w:rsid w:val="00B432A9"/>
    <w:rsid w:val="00B53902"/>
    <w:rsid w:val="00B66B6C"/>
    <w:rsid w:val="00B76563"/>
    <w:rsid w:val="00B80ADE"/>
    <w:rsid w:val="00B81642"/>
    <w:rsid w:val="00B83E98"/>
    <w:rsid w:val="00B845D1"/>
    <w:rsid w:val="00B84D5C"/>
    <w:rsid w:val="00B84E6D"/>
    <w:rsid w:val="00B8614C"/>
    <w:rsid w:val="00B86AE1"/>
    <w:rsid w:val="00B97D1A"/>
    <w:rsid w:val="00BA679E"/>
    <w:rsid w:val="00BB5AB5"/>
    <w:rsid w:val="00BB799D"/>
    <w:rsid w:val="00BC28D9"/>
    <w:rsid w:val="00BC3457"/>
    <w:rsid w:val="00BC3D3D"/>
    <w:rsid w:val="00BC618D"/>
    <w:rsid w:val="00BD3000"/>
    <w:rsid w:val="00BD5FBC"/>
    <w:rsid w:val="00BD7505"/>
    <w:rsid w:val="00BE6425"/>
    <w:rsid w:val="00BE70A5"/>
    <w:rsid w:val="00BF06B2"/>
    <w:rsid w:val="00BF0E13"/>
    <w:rsid w:val="00BF1FBF"/>
    <w:rsid w:val="00BF6FDD"/>
    <w:rsid w:val="00C177C4"/>
    <w:rsid w:val="00C218C1"/>
    <w:rsid w:val="00C37E4D"/>
    <w:rsid w:val="00C41480"/>
    <w:rsid w:val="00C429DF"/>
    <w:rsid w:val="00C456E4"/>
    <w:rsid w:val="00C45D40"/>
    <w:rsid w:val="00C53D38"/>
    <w:rsid w:val="00C548DC"/>
    <w:rsid w:val="00C656D2"/>
    <w:rsid w:val="00C65B7A"/>
    <w:rsid w:val="00C848D4"/>
    <w:rsid w:val="00C87C30"/>
    <w:rsid w:val="00C91C0E"/>
    <w:rsid w:val="00C943A4"/>
    <w:rsid w:val="00CA0C07"/>
    <w:rsid w:val="00CB4486"/>
    <w:rsid w:val="00CB5ECB"/>
    <w:rsid w:val="00CB666A"/>
    <w:rsid w:val="00CE7446"/>
    <w:rsid w:val="00CF5C3B"/>
    <w:rsid w:val="00D064B3"/>
    <w:rsid w:val="00D14172"/>
    <w:rsid w:val="00D155F3"/>
    <w:rsid w:val="00D2416C"/>
    <w:rsid w:val="00D247F0"/>
    <w:rsid w:val="00D263A2"/>
    <w:rsid w:val="00D31E95"/>
    <w:rsid w:val="00D32076"/>
    <w:rsid w:val="00D321BB"/>
    <w:rsid w:val="00D34ED5"/>
    <w:rsid w:val="00D37FBF"/>
    <w:rsid w:val="00D418A7"/>
    <w:rsid w:val="00D4255E"/>
    <w:rsid w:val="00D74D13"/>
    <w:rsid w:val="00D77857"/>
    <w:rsid w:val="00D830A6"/>
    <w:rsid w:val="00D858DF"/>
    <w:rsid w:val="00D97D3C"/>
    <w:rsid w:val="00DA01CB"/>
    <w:rsid w:val="00DA4072"/>
    <w:rsid w:val="00DB1EEA"/>
    <w:rsid w:val="00DC0642"/>
    <w:rsid w:val="00DC1698"/>
    <w:rsid w:val="00DC5BCF"/>
    <w:rsid w:val="00DD763E"/>
    <w:rsid w:val="00DE02C5"/>
    <w:rsid w:val="00DE764A"/>
    <w:rsid w:val="00E06C14"/>
    <w:rsid w:val="00E12E50"/>
    <w:rsid w:val="00E2093C"/>
    <w:rsid w:val="00E21D98"/>
    <w:rsid w:val="00E257AC"/>
    <w:rsid w:val="00E25AB6"/>
    <w:rsid w:val="00E271FB"/>
    <w:rsid w:val="00E35E47"/>
    <w:rsid w:val="00E37FB1"/>
    <w:rsid w:val="00E44E64"/>
    <w:rsid w:val="00E50FD7"/>
    <w:rsid w:val="00E6385E"/>
    <w:rsid w:val="00E67331"/>
    <w:rsid w:val="00E749AA"/>
    <w:rsid w:val="00E80CC6"/>
    <w:rsid w:val="00EA0059"/>
    <w:rsid w:val="00EA0598"/>
    <w:rsid w:val="00EA595D"/>
    <w:rsid w:val="00EB0FF9"/>
    <w:rsid w:val="00EB3758"/>
    <w:rsid w:val="00EB3EF4"/>
    <w:rsid w:val="00EB4BBB"/>
    <w:rsid w:val="00EB6C62"/>
    <w:rsid w:val="00EC19A6"/>
    <w:rsid w:val="00EC5FBB"/>
    <w:rsid w:val="00ED759B"/>
    <w:rsid w:val="00EE347F"/>
    <w:rsid w:val="00EF51CD"/>
    <w:rsid w:val="00EF7500"/>
    <w:rsid w:val="00EF7AD7"/>
    <w:rsid w:val="00EF7C15"/>
    <w:rsid w:val="00F027F6"/>
    <w:rsid w:val="00F26EB9"/>
    <w:rsid w:val="00F31596"/>
    <w:rsid w:val="00F43D38"/>
    <w:rsid w:val="00F4462E"/>
    <w:rsid w:val="00F46F86"/>
    <w:rsid w:val="00F4737A"/>
    <w:rsid w:val="00F506D3"/>
    <w:rsid w:val="00F50DCE"/>
    <w:rsid w:val="00F63FEC"/>
    <w:rsid w:val="00F64217"/>
    <w:rsid w:val="00F80100"/>
    <w:rsid w:val="00F8120E"/>
    <w:rsid w:val="00F85331"/>
    <w:rsid w:val="00F874E4"/>
    <w:rsid w:val="00F92604"/>
    <w:rsid w:val="00F93443"/>
    <w:rsid w:val="00FA5EA9"/>
    <w:rsid w:val="00FB102E"/>
    <w:rsid w:val="00FB17B8"/>
    <w:rsid w:val="00FD07A3"/>
    <w:rsid w:val="00FD5CA8"/>
    <w:rsid w:val="00FD667A"/>
    <w:rsid w:val="00FE3B8B"/>
    <w:rsid w:val="00FE5A65"/>
    <w:rsid w:val="00FE6062"/>
    <w:rsid w:val="00FE7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16C8857"/>
  <w15:docId w15:val="{0C082982-EFFF-412B-8C93-9B7E06C0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C5BCF"/>
    <w:pPr>
      <w:jc w:val="both"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07542D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DC5BCF"/>
    <w:pPr>
      <w:ind w:left="6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rsid w:val="001506D2"/>
    <w:rPr>
      <w:sz w:val="20"/>
      <w:szCs w:val="20"/>
    </w:rPr>
  </w:style>
  <w:style w:type="table" w:styleId="a5">
    <w:name w:val="Table Grid"/>
    <w:basedOn w:val="a1"/>
    <w:uiPriority w:val="59"/>
    <w:rsid w:val="008C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1A3F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1A3FD1"/>
  </w:style>
  <w:style w:type="paragraph" w:styleId="a8">
    <w:name w:val="footer"/>
    <w:basedOn w:val="a"/>
    <w:link w:val="a9"/>
    <w:uiPriority w:val="99"/>
    <w:rsid w:val="001A3F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1A3FD1"/>
  </w:style>
  <w:style w:type="paragraph" w:styleId="21">
    <w:name w:val="Body Text 2"/>
    <w:basedOn w:val="a"/>
    <w:link w:val="22"/>
    <w:uiPriority w:val="99"/>
    <w:rsid w:val="007C4A4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1506D2"/>
    <w:rPr>
      <w:sz w:val="20"/>
      <w:szCs w:val="20"/>
    </w:rPr>
  </w:style>
  <w:style w:type="paragraph" w:styleId="aa">
    <w:name w:val="List Paragraph"/>
    <w:basedOn w:val="a"/>
    <w:uiPriority w:val="99"/>
    <w:qFormat/>
    <w:rsid w:val="00694A0E"/>
    <w:pPr>
      <w:ind w:left="720"/>
    </w:pPr>
  </w:style>
  <w:style w:type="paragraph" w:styleId="ab">
    <w:name w:val="Balloon Text"/>
    <w:basedOn w:val="a"/>
    <w:link w:val="ac"/>
    <w:uiPriority w:val="99"/>
    <w:semiHidden/>
    <w:unhideWhenUsed/>
    <w:rsid w:val="00C456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456E4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link w:val="1"/>
    <w:rsid w:val="00A001ED"/>
    <w:rPr>
      <w:rFonts w:cs="Calibri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d"/>
    <w:rsid w:val="00A001ED"/>
    <w:pPr>
      <w:widowControl w:val="0"/>
      <w:shd w:val="clear" w:color="auto" w:fill="FFFFFF"/>
      <w:spacing w:after="300" w:line="0" w:lineRule="atLeast"/>
    </w:pPr>
    <w:rPr>
      <w:rFonts w:cs="Calibri"/>
      <w:spacing w:val="2"/>
    </w:rPr>
  </w:style>
  <w:style w:type="character" w:styleId="ae">
    <w:name w:val="Hyperlink"/>
    <w:basedOn w:val="a0"/>
    <w:uiPriority w:val="99"/>
    <w:unhideWhenUsed/>
    <w:rsid w:val="00994B2F"/>
    <w:rPr>
      <w:color w:val="0000FF" w:themeColor="hyperlink"/>
      <w:u w:val="single"/>
    </w:rPr>
  </w:style>
  <w:style w:type="paragraph" w:customStyle="1" w:styleId="ConsPlusNormal">
    <w:name w:val="ConsPlusNormal"/>
    <w:rsid w:val="005767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No Spacing"/>
    <w:uiPriority w:val="1"/>
    <w:qFormat/>
    <w:rsid w:val="00A94434"/>
    <w:rPr>
      <w:rFonts w:ascii="Calibri" w:hAnsi="Calibri"/>
      <w:sz w:val="22"/>
      <w:szCs w:val="22"/>
    </w:rPr>
  </w:style>
  <w:style w:type="character" w:customStyle="1" w:styleId="FontStyle22">
    <w:name w:val="Font Style22"/>
    <w:uiPriority w:val="99"/>
    <w:rsid w:val="004E5AB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4E5ABB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E5ABB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Default">
    <w:name w:val="Default"/>
    <w:rsid w:val="004E5ABB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FE6062"/>
    <w:pPr>
      <w:spacing w:line="259" w:lineRule="auto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FE6062"/>
    <w:rPr>
      <w:color w:val="000000"/>
      <w:szCs w:val="22"/>
    </w:rPr>
  </w:style>
  <w:style w:type="character" w:customStyle="1" w:styleId="footnotemark">
    <w:name w:val="footnote mark"/>
    <w:hidden/>
    <w:rsid w:val="00FE606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FE6062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1"/>
    <w:basedOn w:val="a"/>
    <w:uiPriority w:val="99"/>
    <w:rsid w:val="00922E78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styleId="af0">
    <w:name w:val="Normal (Web)"/>
    <w:basedOn w:val="a"/>
    <w:uiPriority w:val="99"/>
    <w:semiHidden/>
    <w:rsid w:val="00B83E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D0AD3180E6AA51F18BE3B1F024B1AF994A45FD3864C47CF5E02B2B4389A2371475A9DAB0F6865232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6DE7-B378-4034-A366-64C4D45E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4190</Words>
  <Characters>23886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ПРОГРАММЫ ИТОГОВОЙ АТТЕСТАЦИИ</vt:lpstr>
    </vt:vector>
  </TitlesOfParts>
  <Company>DGTT</Company>
  <LinksUpToDate>false</LinksUpToDate>
  <CharactersWithSpaces>28020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ПРОГРАММЫ ИТОГОВОЙ АТТЕСТАЦИИ</dc:title>
  <dc:creator>Админ</dc:creator>
  <cp:lastModifiedBy>ZamDirPr</cp:lastModifiedBy>
  <cp:revision>7</cp:revision>
  <cp:lastPrinted>2021-12-20T08:50:00Z</cp:lastPrinted>
  <dcterms:created xsi:type="dcterms:W3CDTF">2024-11-06T02:50:00Z</dcterms:created>
  <dcterms:modified xsi:type="dcterms:W3CDTF">2024-11-07T05:36:00Z</dcterms:modified>
</cp:coreProperties>
</file>